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B65C8" w14:textId="77777777" w:rsidR="00B55A20" w:rsidRPr="00D14649" w:rsidRDefault="00D14649" w:rsidP="00D14649">
      <w:pPr>
        <w:pStyle w:val="ChapterHead"/>
      </w:pPr>
      <w:r w:rsidRPr="00D14649">
        <w:t xml:space="preserve">Chapter </w:t>
      </w:r>
      <w:r w:rsidR="00CE4DA5">
        <w:t>113</w:t>
      </w:r>
      <w:r w:rsidRPr="00D14649">
        <w:t>0</w:t>
      </w:r>
      <w:r w:rsidRPr="00D14649">
        <w:tab/>
      </w:r>
      <w:r w:rsidR="00CE4DA5">
        <w:t>Development Services</w:t>
      </w:r>
    </w:p>
    <w:p w14:paraId="731C8DE8" w14:textId="77777777" w:rsidR="00076583" w:rsidRDefault="00076583" w:rsidP="00D14649">
      <w:pPr>
        <w:pStyle w:val="Contents"/>
        <w:sectPr w:rsidR="00076583" w:rsidSect="00D14649">
          <w:headerReference w:type="even" r:id="rId11"/>
          <w:headerReference w:type="default" r:id="rId12"/>
          <w:footerReference w:type="even" r:id="rId13"/>
          <w:footerReference w:type="default" r:id="rId14"/>
          <w:footerReference w:type="first" r:id="rId15"/>
          <w:pgSz w:w="12240" w:h="15840" w:code="1"/>
          <w:pgMar w:top="1296" w:right="1440" w:bottom="1152" w:left="1440" w:header="720" w:footer="432" w:gutter="0"/>
          <w:cols w:space="720"/>
          <w:titlePg/>
          <w:docGrid w:linePitch="360"/>
        </w:sectPr>
      </w:pPr>
    </w:p>
    <w:bookmarkStart w:id="0" w:name="_Hlk63859831"/>
    <w:p w14:paraId="297CFED5" w14:textId="7E636E06" w:rsidR="00076583" w:rsidRDefault="00D01619" w:rsidP="00D14649">
      <w:pPr>
        <w:pStyle w:val="Contents"/>
      </w:pPr>
      <w:r>
        <w:fldChar w:fldCharType="begin"/>
      </w:r>
      <w:r>
        <w:instrText xml:space="preserve"> HYPERLINK \l "_1130.01_General" </w:instrText>
      </w:r>
      <w:r>
        <w:fldChar w:fldCharType="separate"/>
      </w:r>
      <w:r w:rsidR="00076583" w:rsidRPr="00076583">
        <w:rPr>
          <w:rStyle w:val="Hyperlink"/>
        </w:rPr>
        <w:t>1130.01</w:t>
      </w:r>
      <w:r w:rsidR="003E29EE" w:rsidRPr="003E29EE">
        <w:rPr>
          <w:sz w:val="14"/>
          <w:szCs w:val="14"/>
        </w:rPr>
        <w:t> </w:t>
      </w:r>
      <w:r w:rsidR="00610116">
        <w:rPr>
          <w:rStyle w:val="Hyperlink"/>
        </w:rPr>
        <w:t>Overview</w:t>
      </w:r>
      <w:r>
        <w:rPr>
          <w:rStyle w:val="Hyperlink"/>
        </w:rPr>
        <w:fldChar w:fldCharType="end"/>
      </w:r>
      <w:r w:rsidR="00610116">
        <w:rPr>
          <w:rStyle w:val="Hyperlink"/>
        </w:rPr>
        <w:t xml:space="preserve"> and Chapter Organization</w:t>
      </w:r>
    </w:p>
    <w:bookmarkEnd w:id="0"/>
    <w:p w14:paraId="3B490D77" w14:textId="4780E38A" w:rsidR="00076583" w:rsidRDefault="00D01619" w:rsidP="00D14649">
      <w:pPr>
        <w:pStyle w:val="Contents"/>
        <w:rPr>
          <w:rStyle w:val="Hyperlink"/>
        </w:rPr>
      </w:pPr>
      <w:r>
        <w:fldChar w:fldCharType="begin"/>
      </w:r>
      <w:r>
        <w:instrText xml:space="preserve"> HYPERLINK \l "_1130.02_Policy" </w:instrText>
      </w:r>
      <w:r>
        <w:fldChar w:fldCharType="separate"/>
      </w:r>
      <w:r w:rsidR="00076583" w:rsidRPr="00076583">
        <w:rPr>
          <w:rStyle w:val="Hyperlink"/>
        </w:rPr>
        <w:t>1130.02</w:t>
      </w:r>
      <w:r w:rsidR="003E29EE" w:rsidRPr="003E29EE">
        <w:rPr>
          <w:sz w:val="14"/>
          <w:szCs w:val="14"/>
        </w:rPr>
        <w:t> </w:t>
      </w:r>
      <w:r w:rsidR="00F9159F">
        <w:rPr>
          <w:rStyle w:val="Hyperlink"/>
        </w:rPr>
        <w:t xml:space="preserve">WSDOT </w:t>
      </w:r>
      <w:r w:rsidR="00810C79">
        <w:rPr>
          <w:rStyle w:val="Hyperlink"/>
        </w:rPr>
        <w:t xml:space="preserve">Development Services </w:t>
      </w:r>
      <w:r w:rsidR="00076583" w:rsidRPr="00076583">
        <w:rPr>
          <w:rStyle w:val="Hyperlink"/>
        </w:rPr>
        <w:t>Policy</w:t>
      </w:r>
      <w:r>
        <w:rPr>
          <w:rStyle w:val="Hyperlink"/>
        </w:rPr>
        <w:fldChar w:fldCharType="end"/>
      </w:r>
    </w:p>
    <w:p w14:paraId="16A01803" w14:textId="72B8629A" w:rsidR="00D3490A" w:rsidRDefault="00C47197" w:rsidP="00D14649">
      <w:pPr>
        <w:pStyle w:val="Contents"/>
      </w:pPr>
      <w:hyperlink w:anchor="_1130.03 Local_and_WSDOT" w:history="1">
        <w:r w:rsidR="00D3490A" w:rsidRPr="003E29EE">
          <w:rPr>
            <w:rStyle w:val="Hyperlink"/>
          </w:rPr>
          <w:t>1130.03</w:t>
        </w:r>
        <w:r w:rsidR="003E29EE" w:rsidRPr="003E29EE">
          <w:rPr>
            <w:rStyle w:val="Hyperlink"/>
            <w:sz w:val="14"/>
            <w:szCs w:val="14"/>
          </w:rPr>
          <w:t> </w:t>
        </w:r>
        <w:r w:rsidR="00D3490A" w:rsidRPr="003E29EE">
          <w:rPr>
            <w:rStyle w:val="Hyperlink"/>
          </w:rPr>
          <w:t>Local and WSDOT Authority</w:t>
        </w:r>
      </w:hyperlink>
    </w:p>
    <w:p w14:paraId="21232E13" w14:textId="6A76B4BE" w:rsidR="005D6AF7" w:rsidRDefault="00C47197" w:rsidP="00965DD1">
      <w:pPr>
        <w:pStyle w:val="Contents"/>
      </w:pPr>
      <w:hyperlink w:anchor="_1103.04 State_Environmental_Policy" w:history="1">
        <w:r w:rsidR="005D6AF7" w:rsidRPr="003E29EE">
          <w:rPr>
            <w:rStyle w:val="Hyperlink"/>
          </w:rPr>
          <w:t>11</w:t>
        </w:r>
        <w:r w:rsidR="00A47D1F">
          <w:rPr>
            <w:rStyle w:val="Hyperlink"/>
          </w:rPr>
          <w:t>30</w:t>
        </w:r>
        <w:r w:rsidR="005D6AF7" w:rsidRPr="003E29EE">
          <w:rPr>
            <w:rStyle w:val="Hyperlink"/>
          </w:rPr>
          <w:t>.04</w:t>
        </w:r>
        <w:r w:rsidR="003E29EE" w:rsidRPr="003E29EE">
          <w:rPr>
            <w:rStyle w:val="Hyperlink"/>
            <w:sz w:val="14"/>
            <w:szCs w:val="14"/>
          </w:rPr>
          <w:t> </w:t>
        </w:r>
        <w:r w:rsidR="005D6AF7" w:rsidRPr="003E29EE">
          <w:rPr>
            <w:rStyle w:val="Hyperlink"/>
          </w:rPr>
          <w:t>State Environmental Policy Act</w:t>
        </w:r>
      </w:hyperlink>
    </w:p>
    <w:p w14:paraId="78C92DC6" w14:textId="0AEE9A89" w:rsidR="005D6AF7" w:rsidRDefault="00C47197" w:rsidP="00965DD1">
      <w:pPr>
        <w:pStyle w:val="Contents"/>
      </w:pPr>
      <w:hyperlink w:anchor="_1130.05 Growth_Management_Act" w:history="1">
        <w:r w:rsidR="005D6AF7" w:rsidRPr="003E29EE">
          <w:rPr>
            <w:rStyle w:val="Hyperlink"/>
          </w:rPr>
          <w:t>1130.05</w:t>
        </w:r>
        <w:r w:rsidR="003E29EE" w:rsidRPr="003E29EE">
          <w:rPr>
            <w:rStyle w:val="Hyperlink"/>
            <w:sz w:val="14"/>
            <w:szCs w:val="14"/>
          </w:rPr>
          <w:t> </w:t>
        </w:r>
        <w:r w:rsidR="005D6AF7" w:rsidRPr="003E29EE">
          <w:rPr>
            <w:rStyle w:val="Hyperlink"/>
          </w:rPr>
          <w:t>Growth Management Act</w:t>
        </w:r>
      </w:hyperlink>
    </w:p>
    <w:p w14:paraId="15B1EE32" w14:textId="0121A6E0" w:rsidR="005D6AF7" w:rsidRDefault="00C47197" w:rsidP="00965DD1">
      <w:pPr>
        <w:pStyle w:val="Contents"/>
      </w:pPr>
      <w:hyperlink w:anchor="_1130.06 Permitting_Highway_Access" w:history="1">
        <w:r w:rsidR="005D6AF7" w:rsidRPr="003E29EE">
          <w:rPr>
            <w:rStyle w:val="Hyperlink"/>
          </w:rPr>
          <w:t>1130.06</w:t>
        </w:r>
        <w:r w:rsidR="003E29EE" w:rsidRPr="003E29EE">
          <w:rPr>
            <w:rStyle w:val="Hyperlink"/>
            <w:sz w:val="14"/>
            <w:szCs w:val="14"/>
          </w:rPr>
          <w:t> </w:t>
        </w:r>
        <w:r w:rsidR="005D6AF7" w:rsidRPr="003E29EE">
          <w:rPr>
            <w:rStyle w:val="Hyperlink"/>
          </w:rPr>
          <w:t xml:space="preserve">Highway Access </w:t>
        </w:r>
        <w:r w:rsidR="00172ED8" w:rsidRPr="003E29EE">
          <w:rPr>
            <w:rStyle w:val="Hyperlink"/>
          </w:rPr>
          <w:t>Connections</w:t>
        </w:r>
      </w:hyperlink>
    </w:p>
    <w:p w14:paraId="3AE4FDA1" w14:textId="00CAC1E2" w:rsidR="00E742DE" w:rsidRDefault="00C47197" w:rsidP="00D14649">
      <w:pPr>
        <w:pStyle w:val="Contents"/>
      </w:pPr>
      <w:hyperlink w:anchor="_1130.07 Early_and_Ongoing" w:history="1">
        <w:r w:rsidR="003E29EE" w:rsidRPr="003E29EE">
          <w:rPr>
            <w:rStyle w:val="Hyperlink"/>
          </w:rPr>
          <w:t>1130.07</w:t>
        </w:r>
        <w:r w:rsidR="003E29EE" w:rsidRPr="003E29EE">
          <w:rPr>
            <w:rStyle w:val="Hyperlink"/>
            <w:sz w:val="14"/>
            <w:szCs w:val="14"/>
          </w:rPr>
          <w:t> </w:t>
        </w:r>
        <w:r w:rsidR="003E29EE" w:rsidRPr="003E29EE">
          <w:rPr>
            <w:rStyle w:val="Hyperlink"/>
          </w:rPr>
          <w:t>Early and Ongoing Coordination</w:t>
        </w:r>
      </w:hyperlink>
    </w:p>
    <w:p w14:paraId="06BEA1A8" w14:textId="39A98E9B" w:rsidR="00386A01" w:rsidRDefault="00C47197" w:rsidP="00D14649">
      <w:pPr>
        <w:pStyle w:val="Contents"/>
      </w:pPr>
      <w:hyperlink w:anchor="_1130.08 Establishing_Reimbursable_A" w:history="1">
        <w:r w:rsidR="003E29EE" w:rsidRPr="003E29EE">
          <w:rPr>
            <w:rStyle w:val="Hyperlink"/>
          </w:rPr>
          <w:t>1130.08</w:t>
        </w:r>
        <w:r w:rsidR="003E29EE" w:rsidRPr="003E29EE">
          <w:rPr>
            <w:rStyle w:val="Hyperlink"/>
            <w:sz w:val="14"/>
            <w:szCs w:val="14"/>
          </w:rPr>
          <w:t> </w:t>
        </w:r>
        <w:r w:rsidR="003E29EE" w:rsidRPr="003E29EE">
          <w:rPr>
            <w:rStyle w:val="Hyperlink"/>
          </w:rPr>
          <w:t xml:space="preserve">Establishing Reimbursable Accounts </w:t>
        </w:r>
      </w:hyperlink>
      <w:r w:rsidR="003E29EE" w:rsidRPr="003E29EE">
        <w:t xml:space="preserve"> </w:t>
      </w:r>
    </w:p>
    <w:p w14:paraId="47B2160D" w14:textId="77777777" w:rsidR="007D5BCF" w:rsidRDefault="007D5BCF" w:rsidP="003E29EE">
      <w:pPr>
        <w:pStyle w:val="Contents"/>
        <w:ind w:right="-540"/>
      </w:pPr>
      <w:bookmarkStart w:id="1" w:name="_Hlk69134075"/>
    </w:p>
    <w:p w14:paraId="2D1410A3" w14:textId="24DAB332" w:rsidR="003E29EE" w:rsidRDefault="00C47197" w:rsidP="003556A3">
      <w:pPr>
        <w:pStyle w:val="Contents"/>
        <w:ind w:left="810" w:right="-630" w:hanging="810"/>
      </w:pPr>
      <w:hyperlink w:anchor="_1130.09 Development_Review_Procedur" w:history="1">
        <w:r w:rsidR="003E29EE" w:rsidRPr="003E29EE">
          <w:rPr>
            <w:rStyle w:val="Hyperlink"/>
          </w:rPr>
          <w:t>1130.09</w:t>
        </w:r>
        <w:r w:rsidR="003E29EE" w:rsidRPr="003E29EE">
          <w:rPr>
            <w:rStyle w:val="Hyperlink"/>
            <w:sz w:val="14"/>
            <w:szCs w:val="14"/>
          </w:rPr>
          <w:t> </w:t>
        </w:r>
        <w:r w:rsidR="00DA2E85">
          <w:rPr>
            <w:rStyle w:val="Hyperlink"/>
          </w:rPr>
          <w:t>Development Services</w:t>
        </w:r>
        <w:r w:rsidR="003E29EE" w:rsidRPr="003E29EE">
          <w:rPr>
            <w:rStyle w:val="Hyperlink"/>
          </w:rPr>
          <w:t xml:space="preserve"> Procedures and Criteria</w:t>
        </w:r>
      </w:hyperlink>
    </w:p>
    <w:bookmarkEnd w:id="1"/>
    <w:p w14:paraId="44B324DB" w14:textId="5D0F53A5" w:rsidR="003E29EE" w:rsidRDefault="00B671C6" w:rsidP="00386A01">
      <w:pPr>
        <w:pStyle w:val="Contents"/>
      </w:pPr>
      <w:r>
        <w:fldChar w:fldCharType="begin"/>
      </w:r>
      <w:r>
        <w:instrText xml:space="preserve"> HYPERLINK  \l "_1130.10 Using_Developer_Agreements" </w:instrText>
      </w:r>
      <w:r>
        <w:fldChar w:fldCharType="separate"/>
      </w:r>
      <w:r w:rsidR="003E29EE" w:rsidRPr="00B671C6">
        <w:rPr>
          <w:rStyle w:val="Hyperlink"/>
        </w:rPr>
        <w:t>1130.10</w:t>
      </w:r>
      <w:r w:rsidR="003E29EE" w:rsidRPr="00B671C6">
        <w:rPr>
          <w:rStyle w:val="Hyperlink"/>
          <w:sz w:val="14"/>
          <w:szCs w:val="14"/>
        </w:rPr>
        <w:t> </w:t>
      </w:r>
      <w:r w:rsidR="003E29EE" w:rsidRPr="00B671C6">
        <w:rPr>
          <w:rStyle w:val="Hyperlink"/>
        </w:rPr>
        <w:t xml:space="preserve">Using </w:t>
      </w:r>
      <w:r w:rsidRPr="00B671C6">
        <w:rPr>
          <w:rStyle w:val="Hyperlink"/>
        </w:rPr>
        <w:t xml:space="preserve">Developer </w:t>
      </w:r>
      <w:r w:rsidR="003E29EE" w:rsidRPr="00B671C6">
        <w:rPr>
          <w:rStyle w:val="Hyperlink"/>
        </w:rPr>
        <w:t>Agreements</w:t>
      </w:r>
      <w:r>
        <w:fldChar w:fldCharType="end"/>
      </w:r>
    </w:p>
    <w:p w14:paraId="2E598DAF" w14:textId="0826CA95" w:rsidR="00B671C6" w:rsidRDefault="00C47197" w:rsidP="00386A01">
      <w:pPr>
        <w:pStyle w:val="Contents"/>
        <w:rPr>
          <w:rStyle w:val="Hyperlink"/>
        </w:rPr>
      </w:pPr>
      <w:hyperlink w:anchor="_1130.11 Using_Interlocal_Agreements" w:history="1">
        <w:r w:rsidR="00B671C6" w:rsidRPr="00B671C6">
          <w:rPr>
            <w:rStyle w:val="Hyperlink"/>
          </w:rPr>
          <w:t>1130.11</w:t>
        </w:r>
        <w:bookmarkStart w:id="2" w:name="_Hlk69210497"/>
        <w:r w:rsidR="00B671C6" w:rsidRPr="00B671C6">
          <w:rPr>
            <w:rStyle w:val="Hyperlink"/>
            <w:sz w:val="14"/>
            <w:szCs w:val="14"/>
          </w:rPr>
          <w:t> </w:t>
        </w:r>
        <w:bookmarkEnd w:id="2"/>
        <w:r w:rsidR="00B671C6" w:rsidRPr="00B671C6">
          <w:rPr>
            <w:rStyle w:val="Hyperlink"/>
          </w:rPr>
          <w:t>Using Interlocal Agreements</w:t>
        </w:r>
      </w:hyperlink>
    </w:p>
    <w:p w14:paraId="53365BF8" w14:textId="5E5F4FD9" w:rsidR="00B44422" w:rsidRDefault="00C47197" w:rsidP="00386A01">
      <w:pPr>
        <w:pStyle w:val="Contents"/>
      </w:pPr>
      <w:hyperlink w:anchor="_1130.12 Using_Developer_Permits" w:history="1">
        <w:r w:rsidR="00B44422" w:rsidRPr="00B44422">
          <w:rPr>
            <w:rStyle w:val="Hyperlink"/>
          </w:rPr>
          <w:t>1130.12</w:t>
        </w:r>
        <w:r w:rsidR="00B44422" w:rsidRPr="00B44422">
          <w:rPr>
            <w:rStyle w:val="Hyperlink"/>
            <w:sz w:val="14"/>
            <w:szCs w:val="14"/>
          </w:rPr>
          <w:t> </w:t>
        </w:r>
        <w:r w:rsidR="00B44422" w:rsidRPr="00B44422">
          <w:rPr>
            <w:rStyle w:val="Hyperlink"/>
          </w:rPr>
          <w:t>Using Developer Permits</w:t>
        </w:r>
      </w:hyperlink>
    </w:p>
    <w:p w14:paraId="293238D4" w14:textId="0D28EB06" w:rsidR="00B44422" w:rsidRDefault="00C47197" w:rsidP="00386A01">
      <w:pPr>
        <w:pStyle w:val="Contents"/>
      </w:pPr>
      <w:hyperlink w:anchor="_1130.13 Construction_Oversight" w:history="1">
        <w:r w:rsidR="00B44422" w:rsidRPr="00B44422">
          <w:rPr>
            <w:rStyle w:val="Hyperlink"/>
          </w:rPr>
          <w:t>1130.13</w:t>
        </w:r>
        <w:r w:rsidR="00B44422" w:rsidRPr="00B44422">
          <w:rPr>
            <w:rStyle w:val="Hyperlink"/>
            <w:sz w:val="14"/>
            <w:szCs w:val="14"/>
          </w:rPr>
          <w:t> </w:t>
        </w:r>
        <w:r w:rsidR="00B44422" w:rsidRPr="00B44422">
          <w:rPr>
            <w:rStyle w:val="Hyperlink"/>
          </w:rPr>
          <w:t>Construction Oversight</w:t>
        </w:r>
      </w:hyperlink>
    </w:p>
    <w:p w14:paraId="4ADEF060" w14:textId="04D81085" w:rsidR="00D567E2" w:rsidRDefault="00C47197" w:rsidP="00D567E2">
      <w:pPr>
        <w:pStyle w:val="Contents"/>
      </w:pPr>
      <w:hyperlink w:anchor="_1130.14 Final_Inspection/Acceptance" w:history="1">
        <w:r w:rsidR="00D567E2" w:rsidRPr="00D567E2">
          <w:rPr>
            <w:rStyle w:val="Hyperlink"/>
          </w:rPr>
          <w:t>1130.14</w:t>
        </w:r>
        <w:r w:rsidR="00D567E2" w:rsidRPr="00D567E2">
          <w:rPr>
            <w:rStyle w:val="Hyperlink"/>
            <w:sz w:val="14"/>
            <w:szCs w:val="14"/>
          </w:rPr>
          <w:t> </w:t>
        </w:r>
        <w:r w:rsidR="00D567E2" w:rsidRPr="00D567E2">
          <w:rPr>
            <w:rStyle w:val="Hyperlink"/>
          </w:rPr>
          <w:t>Final Inspection/Acceptance</w:t>
        </w:r>
      </w:hyperlink>
    </w:p>
    <w:p w14:paraId="645BA7CA" w14:textId="177A8BC1" w:rsidR="00D567E2" w:rsidRDefault="00C47197" w:rsidP="00D567E2">
      <w:pPr>
        <w:pStyle w:val="Contents"/>
      </w:pPr>
      <w:hyperlink w:anchor="_1130.15 Documentation" w:history="1">
        <w:r w:rsidR="00D567E2" w:rsidRPr="00D567E2">
          <w:rPr>
            <w:rStyle w:val="Hyperlink"/>
          </w:rPr>
          <w:t>1130.15</w:t>
        </w:r>
        <w:r w:rsidR="00D567E2" w:rsidRPr="00D567E2">
          <w:rPr>
            <w:rStyle w:val="Hyperlink"/>
            <w:sz w:val="14"/>
            <w:szCs w:val="14"/>
          </w:rPr>
          <w:t> </w:t>
        </w:r>
        <w:r w:rsidR="00D567E2" w:rsidRPr="00D567E2">
          <w:rPr>
            <w:rStyle w:val="Hyperlink"/>
          </w:rPr>
          <w:t>Documentation</w:t>
        </w:r>
      </w:hyperlink>
    </w:p>
    <w:p w14:paraId="1879AD61" w14:textId="141ECDC7" w:rsidR="00076583" w:rsidRDefault="00C47197" w:rsidP="00D567E2">
      <w:pPr>
        <w:pStyle w:val="Contents"/>
        <w:rPr>
          <w:rStyle w:val="Hyperlink"/>
        </w:rPr>
      </w:pPr>
      <w:hyperlink w:anchor="_1130.16 References" w:history="1">
        <w:r w:rsidR="00D567E2" w:rsidRPr="000F12AB">
          <w:rPr>
            <w:rStyle w:val="Hyperlink"/>
          </w:rPr>
          <w:t>1130.16</w:t>
        </w:r>
        <w:r w:rsidR="00D567E2" w:rsidRPr="000F12AB">
          <w:rPr>
            <w:rStyle w:val="Hyperlink"/>
            <w:sz w:val="14"/>
            <w:szCs w:val="14"/>
          </w:rPr>
          <w:t> </w:t>
        </w:r>
        <w:r w:rsidR="00D567E2" w:rsidRPr="000F12AB">
          <w:rPr>
            <w:rStyle w:val="Hyperlink"/>
          </w:rPr>
          <w:t>References</w:t>
        </w:r>
      </w:hyperlink>
      <w:r w:rsidR="00D567E2">
        <w:t xml:space="preserve"> </w:t>
      </w:r>
    </w:p>
    <w:p w14:paraId="479A4DCC" w14:textId="77777777" w:rsidR="008116D6" w:rsidRPr="00D14649" w:rsidRDefault="008116D6" w:rsidP="00A313FE">
      <w:pPr>
        <w:pStyle w:val="Contents"/>
        <w:ind w:left="270"/>
      </w:pPr>
    </w:p>
    <w:p w14:paraId="0EFD15A4" w14:textId="77777777" w:rsidR="00076583" w:rsidRDefault="00076583" w:rsidP="00D14649">
      <w:pPr>
        <w:tabs>
          <w:tab w:val="right" w:pos="9360"/>
        </w:tabs>
        <w:sectPr w:rsidR="00076583" w:rsidSect="003E29EE">
          <w:type w:val="continuous"/>
          <w:pgSz w:w="12240" w:h="15840" w:code="1"/>
          <w:pgMar w:top="1296" w:right="2160" w:bottom="1152" w:left="1440" w:header="720" w:footer="432" w:gutter="0"/>
          <w:cols w:num="2" w:space="720"/>
          <w:titlePg/>
          <w:docGrid w:linePitch="360"/>
        </w:sectPr>
      </w:pPr>
    </w:p>
    <w:p w14:paraId="4BD54AAB" w14:textId="72FEAA4A" w:rsidR="00575624" w:rsidRDefault="00575624" w:rsidP="00575624">
      <w:pPr>
        <w:pStyle w:val="Heading1"/>
      </w:pPr>
      <w:bookmarkStart w:id="3" w:name="_1130.01_General"/>
      <w:bookmarkEnd w:id="3"/>
      <w:r>
        <w:t>1130.01</w:t>
      </w:r>
      <w:r w:rsidR="00C813C9" w:rsidRPr="00C813C9">
        <w:t> </w:t>
      </w:r>
      <w:r w:rsidR="00610116" w:rsidRPr="00610116">
        <w:t xml:space="preserve">Overview </w:t>
      </w:r>
    </w:p>
    <w:p w14:paraId="031D2648" w14:textId="6CF4F78E" w:rsidR="00B4105A" w:rsidRDefault="00EA2968" w:rsidP="00B4105A">
      <w:pPr>
        <w:pStyle w:val="Body1"/>
      </w:pPr>
      <w:r w:rsidRPr="00EA2968">
        <w:t xml:space="preserve">This chapter provides policy </w:t>
      </w:r>
      <w:r w:rsidR="00D01619">
        <w:t>and instruction to guide</w:t>
      </w:r>
      <w:r w:rsidRPr="00EA2968">
        <w:t xml:space="preserve"> WSDOT Development Services </w:t>
      </w:r>
      <w:r w:rsidR="005678FE">
        <w:t xml:space="preserve">staff in their </w:t>
      </w:r>
      <w:r w:rsidR="00387EAC">
        <w:t>work</w:t>
      </w:r>
      <w:r w:rsidR="005678FE">
        <w:t>.</w:t>
      </w:r>
      <w:r w:rsidR="00193604">
        <w:t xml:space="preserve"> </w:t>
      </w:r>
      <w:r w:rsidR="006B3DE7">
        <w:t>It serves</w:t>
      </w:r>
      <w:r w:rsidR="00193604">
        <w:t xml:space="preserve"> as a reference for </w:t>
      </w:r>
      <w:r w:rsidR="00CC0D52">
        <w:t xml:space="preserve">SEPA </w:t>
      </w:r>
      <w:r w:rsidR="00667BB4">
        <w:t xml:space="preserve">lead </w:t>
      </w:r>
      <w:r w:rsidRPr="00EA2968">
        <w:t>agencies and developer</w:t>
      </w:r>
      <w:r w:rsidR="00B4105A">
        <w:t xml:space="preserve"> </w:t>
      </w:r>
      <w:r w:rsidR="00187611">
        <w:t xml:space="preserve">partners </w:t>
      </w:r>
      <w:r w:rsidR="00187611" w:rsidRPr="00EA2968">
        <w:t>we</w:t>
      </w:r>
      <w:r w:rsidR="0088439E">
        <w:t xml:space="preserve"> </w:t>
      </w:r>
      <w:r w:rsidRPr="00EA2968">
        <w:t xml:space="preserve">engage with </w:t>
      </w:r>
      <w:r w:rsidR="00193604">
        <w:t>on</w:t>
      </w:r>
      <w:r w:rsidRPr="00EA2968">
        <w:t xml:space="preserve"> land use review</w:t>
      </w:r>
      <w:r w:rsidR="00193604">
        <w:t>s</w:t>
      </w:r>
      <w:r w:rsidRPr="00EA2968">
        <w:t xml:space="preserve"> and </w:t>
      </w:r>
      <w:r w:rsidR="007D0F4B">
        <w:t xml:space="preserve">highway </w:t>
      </w:r>
      <w:r w:rsidRPr="00EA2968">
        <w:t>mitigation.</w:t>
      </w:r>
      <w:r w:rsidR="00193604" w:rsidRPr="00193604">
        <w:t xml:space="preserve"> </w:t>
      </w:r>
      <w:r w:rsidR="00B4105A">
        <w:t>W</w:t>
      </w:r>
      <w:r w:rsidR="00A74DEF">
        <w:t xml:space="preserve">e engage </w:t>
      </w:r>
      <w:r w:rsidR="00B4105A">
        <w:t>partners</w:t>
      </w:r>
      <w:r w:rsidR="006F2B9B">
        <w:t xml:space="preserve"> to </w:t>
      </w:r>
      <w:r w:rsidR="00B4105A">
        <w:t xml:space="preserve">identify the risks and the opportunities that come with land use changes, seeking informed, </w:t>
      </w:r>
      <w:r w:rsidR="007D0F4B">
        <w:t>contextually balanced</w:t>
      </w:r>
      <w:r w:rsidR="00B4105A">
        <w:t xml:space="preserve"> multimodal mitigation through the SEPA lead agency.</w:t>
      </w:r>
      <w:r w:rsidR="009F6E3A">
        <w:t xml:space="preserve"> Note: While WSDOT is a </w:t>
      </w:r>
      <w:r w:rsidR="00541B68">
        <w:t xml:space="preserve">lead </w:t>
      </w:r>
      <w:r w:rsidR="009F6E3A">
        <w:t>proponent for its own projects, this chapter is about project</w:t>
      </w:r>
      <w:r w:rsidR="00541B68">
        <w:t>s</w:t>
      </w:r>
      <w:r w:rsidR="009F6E3A">
        <w:t xml:space="preserve"> for which local agencies are the lead and how Development Services works to support </w:t>
      </w:r>
      <w:r w:rsidR="00541B68">
        <w:t>those developments</w:t>
      </w:r>
      <w:r w:rsidR="009F6E3A">
        <w:t>.</w:t>
      </w:r>
    </w:p>
    <w:p w14:paraId="43DD244C" w14:textId="3D11CAD2" w:rsidR="00897077" w:rsidRDefault="00193604" w:rsidP="00142C64">
      <w:pPr>
        <w:pStyle w:val="Body1"/>
      </w:pPr>
      <w:r w:rsidRPr="00193604">
        <w:t xml:space="preserve">The </w:t>
      </w:r>
      <w:r w:rsidR="00DA2E85">
        <w:t>Development Services</w:t>
      </w:r>
      <w:r w:rsidRPr="00193604">
        <w:t xml:space="preserve"> program is administered through WSDOT regions</w:t>
      </w:r>
      <w:r w:rsidR="00CC0D52">
        <w:t>, as</w:t>
      </w:r>
      <w:r w:rsidR="00667BB4">
        <w:t xml:space="preserve"> </w:t>
      </w:r>
      <w:r w:rsidR="00897077">
        <w:t>s</w:t>
      </w:r>
      <w:r w:rsidR="00667BB4">
        <w:t>taff</w:t>
      </w:r>
      <w:r w:rsidR="00897077">
        <w:t xml:space="preserve"> </w:t>
      </w:r>
      <w:r w:rsidR="00A02C64">
        <w:t>have local knowledge of the multimodal transportation system needs</w:t>
      </w:r>
      <w:r w:rsidR="00187611">
        <w:t xml:space="preserve"> and operations as well as </w:t>
      </w:r>
      <w:r w:rsidR="00897077">
        <w:t xml:space="preserve">established contacts with lead agencies permitting development. </w:t>
      </w:r>
    </w:p>
    <w:p w14:paraId="52CA742D" w14:textId="533D00A3" w:rsidR="00CC0D52" w:rsidRDefault="00A1642A" w:rsidP="00CC0D52">
      <w:pPr>
        <w:pStyle w:val="Body1"/>
      </w:pPr>
      <w:r>
        <w:t>Depending on how a region is organized, t</w:t>
      </w:r>
      <w:r w:rsidR="00B25F4F" w:rsidRPr="00B25F4F">
        <w:t>he Development Services (DS) section</w:t>
      </w:r>
      <w:r w:rsidR="00453CDE">
        <w:t xml:space="preserve"> </w:t>
      </w:r>
      <w:r>
        <w:t xml:space="preserve">typically </w:t>
      </w:r>
      <w:r w:rsidR="001F0639">
        <w:t>process</w:t>
      </w:r>
      <w:r w:rsidR="0067737D">
        <w:t>es</w:t>
      </w:r>
      <w:r w:rsidR="001F0639">
        <w:t xml:space="preserve"> permit applications, administer</w:t>
      </w:r>
      <w:r w:rsidR="0067737D">
        <w:t>s</w:t>
      </w:r>
      <w:r w:rsidR="00453CDE">
        <w:t xml:space="preserve"> </w:t>
      </w:r>
      <w:r w:rsidR="001F0639">
        <w:t>state highway</w:t>
      </w:r>
      <w:bookmarkStart w:id="4" w:name="_Hlk73095047"/>
      <w:r w:rsidR="00A47D1F" w:rsidRPr="00A47D1F">
        <w:t xml:space="preserve"> access</w:t>
      </w:r>
      <w:bookmarkEnd w:id="4"/>
      <w:r w:rsidR="001F0639">
        <w:t xml:space="preserve"> </w:t>
      </w:r>
      <w:r w:rsidR="00453CDE">
        <w:t>connections</w:t>
      </w:r>
      <w:r w:rsidR="00A47D1F">
        <w:t>,</w:t>
      </w:r>
      <w:r w:rsidR="001F0639">
        <w:t xml:space="preserve"> </w:t>
      </w:r>
      <w:r w:rsidR="0067737D">
        <w:t>and</w:t>
      </w:r>
      <w:r w:rsidR="00B25F4F" w:rsidRPr="00B25F4F">
        <w:t xml:space="preserve"> </w:t>
      </w:r>
      <w:r w:rsidR="0067737D">
        <w:t>a</w:t>
      </w:r>
      <w:r w:rsidR="0067737D" w:rsidRPr="00B25F4F">
        <w:t>nalyze</w:t>
      </w:r>
      <w:r w:rsidR="0067737D">
        <w:t>s</w:t>
      </w:r>
      <w:r w:rsidR="001F0639" w:rsidRPr="00B25F4F">
        <w:t xml:space="preserve"> </w:t>
      </w:r>
      <w:r w:rsidR="001F0639">
        <w:t>land use development</w:t>
      </w:r>
      <w:r w:rsidR="00654B77">
        <w:t xml:space="preserve"> </w:t>
      </w:r>
      <w:r w:rsidR="001F0639">
        <w:t xml:space="preserve">for impacts to the state </w:t>
      </w:r>
      <w:r w:rsidR="0067737D">
        <w:t>transportation</w:t>
      </w:r>
      <w:r w:rsidR="001F0639">
        <w:t xml:space="preserve"> system</w:t>
      </w:r>
      <w:r w:rsidR="00654B77">
        <w:t>, among other assigned roles</w:t>
      </w:r>
      <w:r w:rsidR="001F0639">
        <w:t xml:space="preserve">.  </w:t>
      </w:r>
      <w:r>
        <w:t xml:space="preserve">Staff recommend, request, or require reasonable and proportionate </w:t>
      </w:r>
      <w:r w:rsidR="007B4F7D" w:rsidRPr="00B25F4F">
        <w:t xml:space="preserve">mitigation </w:t>
      </w:r>
      <w:r>
        <w:t xml:space="preserve">when significant adverse impacts are identified. </w:t>
      </w:r>
      <w:r w:rsidR="00CC0D52" w:rsidRPr="00CC0D52">
        <w:rPr>
          <w:b/>
          <w:bCs/>
        </w:rPr>
        <w:t xml:space="preserve"> </w:t>
      </w:r>
      <w:r w:rsidR="007B7B90" w:rsidRPr="007B4F7D">
        <w:t xml:space="preserve">This helps protect and </w:t>
      </w:r>
      <w:r w:rsidR="005C0820">
        <w:t>preserve</w:t>
      </w:r>
      <w:r w:rsidR="005C0820" w:rsidRPr="007B4F7D">
        <w:t xml:space="preserve"> </w:t>
      </w:r>
      <w:r w:rsidR="00F867D6">
        <w:t xml:space="preserve">the public’s investment in the </w:t>
      </w:r>
      <w:r w:rsidR="007B7B90" w:rsidRPr="007B4F7D">
        <w:t>state multimodal transportation system</w:t>
      </w:r>
      <w:r w:rsidR="002B0A76">
        <w:t xml:space="preserve"> when new demands are placed on it</w:t>
      </w:r>
      <w:r w:rsidR="007B7B90">
        <w:t>. A</w:t>
      </w:r>
      <w:r w:rsidR="00816B17">
        <w:t xml:space="preserve">dded automobile trips to and from new development </w:t>
      </w:r>
      <w:r w:rsidR="007D0F4B">
        <w:t>often</w:t>
      </w:r>
      <w:r w:rsidR="00816B17">
        <w:t xml:space="preserve"> result in </w:t>
      </w:r>
      <w:r w:rsidR="00CC0D52">
        <w:t xml:space="preserve">impacts to </w:t>
      </w:r>
      <w:r w:rsidR="00816B17">
        <w:t xml:space="preserve">the </w:t>
      </w:r>
      <w:r w:rsidR="00CC0D52">
        <w:t xml:space="preserve">transportation system </w:t>
      </w:r>
      <w:r w:rsidR="00816B17">
        <w:t xml:space="preserve">which can be costly to mitigate while also inducing more </w:t>
      </w:r>
      <w:r w:rsidR="00790E66">
        <w:t>auto-based travel</w:t>
      </w:r>
      <w:r w:rsidR="00CC0D52">
        <w:t xml:space="preserve">. Therefore, WSDOT seeks to engage partners </w:t>
      </w:r>
      <w:r w:rsidR="00816B17">
        <w:t>to</w:t>
      </w:r>
      <w:r w:rsidR="00CC0D52">
        <w:t xml:space="preserve"> promote solutions that better support multimodal options.</w:t>
      </w:r>
      <w:r w:rsidR="00356FBA">
        <w:t xml:space="preserve"> </w:t>
      </w:r>
      <w:r w:rsidR="002B0A76">
        <w:t xml:space="preserve">While auto trips will most likely be part of any mitigation package alternative, </w:t>
      </w:r>
      <w:r w:rsidR="00356FBA">
        <w:t xml:space="preserve">WSDOT’s goal is to provide a </w:t>
      </w:r>
      <w:r w:rsidR="00CC0D52" w:rsidRPr="00CC0D52">
        <w:t>safe, sustainable, and integrated multimodal transportation system for all Washington travelers, regardless of age, ability, income, ethnicity, or mode of transportation.</w:t>
      </w:r>
    </w:p>
    <w:p w14:paraId="78937D78" w14:textId="15A531B3" w:rsidR="00B4105A" w:rsidRDefault="00B4105A" w:rsidP="00A02C64">
      <w:pPr>
        <w:pStyle w:val="Body1"/>
      </w:pPr>
      <w:r>
        <w:t>This chapter:</w:t>
      </w:r>
    </w:p>
    <w:p w14:paraId="7D2A3886" w14:textId="4A0CBA6F" w:rsidR="00B4105A" w:rsidRDefault="00187611" w:rsidP="00187611">
      <w:pPr>
        <w:pStyle w:val="Bullet1List"/>
      </w:pPr>
      <w:r>
        <w:t>Describes</w:t>
      </w:r>
      <w:r w:rsidR="00B4105A">
        <w:t xml:space="preserve"> </w:t>
      </w:r>
      <w:r w:rsidR="00DA5EB6">
        <w:t>the</w:t>
      </w:r>
      <w:r w:rsidR="00B4105A">
        <w:t xml:space="preserve"> nexus between WSDOT’s </w:t>
      </w:r>
      <w:r w:rsidR="00DA2E85">
        <w:t>Development Services</w:t>
      </w:r>
      <w:r w:rsidR="00B4105A">
        <w:t xml:space="preserve"> program and state law, specifically the State Environmental Policy Act and the Growth Management Act. </w:t>
      </w:r>
    </w:p>
    <w:p w14:paraId="294DCF3F" w14:textId="05E87E49" w:rsidR="00B4105A" w:rsidRDefault="006F2B9B" w:rsidP="00187611">
      <w:pPr>
        <w:pStyle w:val="Bullet1List"/>
      </w:pPr>
      <w:r>
        <w:t>Presents</w:t>
      </w:r>
      <w:r w:rsidR="00187611">
        <w:t xml:space="preserve"> </w:t>
      </w:r>
      <w:r w:rsidR="007B7B90">
        <w:t xml:space="preserve">multimodal </w:t>
      </w:r>
      <w:r w:rsidR="007D0F4B">
        <w:t>‘threshold’</w:t>
      </w:r>
      <w:r w:rsidR="007B7B90">
        <w:t xml:space="preserve"> </w:t>
      </w:r>
      <w:r w:rsidR="00B4105A">
        <w:t xml:space="preserve">criteria we </w:t>
      </w:r>
      <w:r w:rsidR="007D0F4B">
        <w:t>apply</w:t>
      </w:r>
      <w:r w:rsidR="00187611">
        <w:t xml:space="preserve">, and data </w:t>
      </w:r>
      <w:r>
        <w:t xml:space="preserve">we </w:t>
      </w:r>
      <w:r w:rsidR="00187611">
        <w:t>need,</w:t>
      </w:r>
      <w:r w:rsidR="00B4105A">
        <w:t xml:space="preserve"> to </w:t>
      </w:r>
      <w:r w:rsidR="00187611">
        <w:t>conduct professional review and analysis of proposed developments</w:t>
      </w:r>
      <w:r w:rsidR="006B3DE7">
        <w:t>.</w:t>
      </w:r>
    </w:p>
    <w:p w14:paraId="7C741D60" w14:textId="24241605" w:rsidR="00187611" w:rsidRDefault="00187611" w:rsidP="00187611">
      <w:pPr>
        <w:pStyle w:val="Bullet1List"/>
      </w:pPr>
      <w:r>
        <w:t>Guides staff in the agreement making process with developers and local agencies.</w:t>
      </w:r>
    </w:p>
    <w:p w14:paraId="03FC8B24" w14:textId="0575DB8B" w:rsidR="00187611" w:rsidRDefault="006B3DE7" w:rsidP="00187611">
      <w:pPr>
        <w:pStyle w:val="Bullet1List"/>
      </w:pPr>
      <w:r>
        <w:lastRenderedPageBreak/>
        <w:t>Identifies</w:t>
      </w:r>
      <w:r w:rsidR="00187611">
        <w:t xml:space="preserve"> WSDOT </w:t>
      </w:r>
      <w:r>
        <w:t xml:space="preserve">policy, procedures and </w:t>
      </w:r>
      <w:r w:rsidR="00187611">
        <w:t xml:space="preserve">manuals required to </w:t>
      </w:r>
      <w:r>
        <w:t>successfully design and construct</w:t>
      </w:r>
      <w:r w:rsidR="00187611">
        <w:t xml:space="preserve"> a developer project on the state highway system.</w:t>
      </w:r>
    </w:p>
    <w:p w14:paraId="4B566C8B" w14:textId="4D8EF294" w:rsidR="002B0A76" w:rsidRDefault="002B0A76" w:rsidP="002B0A76">
      <w:pPr>
        <w:pStyle w:val="Body1"/>
      </w:pPr>
      <w:r w:rsidRPr="007B4F7D">
        <w:t>Development mitigation is made in the form of</w:t>
      </w:r>
      <w:r>
        <w:t>:</w:t>
      </w:r>
    </w:p>
    <w:p w14:paraId="18B775A9" w14:textId="5573B200" w:rsidR="002B0A76" w:rsidRDefault="00DA5EB6" w:rsidP="002B0A76">
      <w:pPr>
        <w:pStyle w:val="Bullet1List"/>
      </w:pPr>
      <w:bookmarkStart w:id="5" w:name="_Hlk72243183"/>
      <w:r>
        <w:t>D</w:t>
      </w:r>
      <w:r w:rsidR="002B0A76" w:rsidRPr="007B4F7D">
        <w:t xml:space="preserve">eveloper </w:t>
      </w:r>
      <w:r w:rsidR="00500600">
        <w:t xml:space="preserve">funded and </w:t>
      </w:r>
      <w:r w:rsidR="002B0A76" w:rsidRPr="007B4F7D">
        <w:t xml:space="preserve">constructed transportation improvements, </w:t>
      </w:r>
    </w:p>
    <w:p w14:paraId="456D3839" w14:textId="1D438228" w:rsidR="002B0A76" w:rsidRDefault="00DA5EB6" w:rsidP="002B0A76">
      <w:pPr>
        <w:pStyle w:val="Bullet1List"/>
      </w:pPr>
      <w:r>
        <w:t>F</w:t>
      </w:r>
      <w:r w:rsidR="002B0A76" w:rsidRPr="007B4F7D">
        <w:t>inancial contributions to programmed WSDOT</w:t>
      </w:r>
      <w:r w:rsidR="00A1642A">
        <w:t xml:space="preserve"> or local agency </w:t>
      </w:r>
      <w:r w:rsidR="002B0A76" w:rsidRPr="007B4F7D">
        <w:t xml:space="preserve">projects, and/or </w:t>
      </w:r>
    </w:p>
    <w:p w14:paraId="61F7544C" w14:textId="30BBEFCB" w:rsidR="002B0A76" w:rsidRPr="007B4F7D" w:rsidRDefault="00DA5EB6" w:rsidP="002B0A76">
      <w:pPr>
        <w:pStyle w:val="Bullet1List"/>
      </w:pPr>
      <w:r>
        <w:t>D</w:t>
      </w:r>
      <w:r w:rsidR="002B0A76" w:rsidRPr="007B4F7D">
        <w:t>edication of property for right of way.</w:t>
      </w:r>
    </w:p>
    <w:bookmarkEnd w:id="5"/>
    <w:p w14:paraId="721ADA77" w14:textId="1C47DCD8" w:rsidR="00790E66" w:rsidRDefault="00790E66" w:rsidP="00816B17">
      <w:pPr>
        <w:pStyle w:val="Body1"/>
      </w:pPr>
      <w:r w:rsidRPr="00790E66">
        <w:t xml:space="preserve">Aside from this chapter, </w:t>
      </w:r>
      <w:r w:rsidR="002B0A76">
        <w:t>DS Staff</w:t>
      </w:r>
      <w:r w:rsidRPr="00790E66">
        <w:t xml:space="preserve"> are directed to other chapters of this </w:t>
      </w:r>
      <w:r w:rsidRPr="00790E66">
        <w:rPr>
          <w:i/>
          <w:iCs/>
        </w:rPr>
        <w:t>Design Manual</w:t>
      </w:r>
      <w:r w:rsidRPr="00790E66">
        <w:t>, web-based guidance</w:t>
      </w:r>
      <w:r w:rsidR="002B0A76">
        <w:t xml:space="preserve">, and the </w:t>
      </w:r>
      <w:r w:rsidR="00DA5EB6">
        <w:t>many</w:t>
      </w:r>
      <w:r w:rsidR="002B0A76">
        <w:t xml:space="preserve"> WSDOT manuals</w:t>
      </w:r>
      <w:r w:rsidRPr="00790E66">
        <w:t xml:space="preserve"> </w:t>
      </w:r>
      <w:r w:rsidR="00DA5EB6">
        <w:t xml:space="preserve">needed </w:t>
      </w:r>
      <w:r w:rsidRPr="00790E66">
        <w:t xml:space="preserve">to </w:t>
      </w:r>
      <w:r w:rsidR="002B0A76">
        <w:t xml:space="preserve">successfully </w:t>
      </w:r>
      <w:r w:rsidRPr="00790E66">
        <w:t>carry out this work. Links and references are provided herein.</w:t>
      </w:r>
    </w:p>
    <w:p w14:paraId="0A973085" w14:textId="192C5D3F" w:rsidR="008D39AA" w:rsidRDefault="00575624" w:rsidP="008D39AA">
      <w:pPr>
        <w:pStyle w:val="Heading1"/>
      </w:pPr>
      <w:r>
        <w:t>1130.0</w:t>
      </w:r>
      <w:r w:rsidR="00610116">
        <w:t>2</w:t>
      </w:r>
      <w:r w:rsidR="00C813C9" w:rsidRPr="00C813C9">
        <w:t> </w:t>
      </w:r>
      <w:r w:rsidR="00176C7C">
        <w:t xml:space="preserve">WSDOT </w:t>
      </w:r>
      <w:r w:rsidR="00F47D8A">
        <w:t xml:space="preserve">Development Services </w:t>
      </w:r>
      <w:r>
        <w:t>Policy</w:t>
      </w:r>
    </w:p>
    <w:p w14:paraId="79AAFDA0" w14:textId="499538BE" w:rsidR="00E93704" w:rsidRDefault="009153E4" w:rsidP="00575624">
      <w:pPr>
        <w:pStyle w:val="Body1"/>
      </w:pPr>
      <w:r>
        <w:t xml:space="preserve">Our policy is to engage </w:t>
      </w:r>
      <w:r w:rsidR="001328FD">
        <w:t xml:space="preserve">with </w:t>
      </w:r>
      <w:r w:rsidR="0027410C">
        <w:t xml:space="preserve">our </w:t>
      </w:r>
      <w:r w:rsidR="001328FD">
        <w:t>partners</w:t>
      </w:r>
      <w:r w:rsidR="006A6218">
        <w:t xml:space="preserve"> and developers</w:t>
      </w:r>
      <w:r w:rsidR="00972B29" w:rsidRPr="00193003">
        <w:t xml:space="preserve"> </w:t>
      </w:r>
      <w:r w:rsidR="001328FD">
        <w:t xml:space="preserve">during </w:t>
      </w:r>
      <w:r w:rsidR="00972B29" w:rsidRPr="00193003">
        <w:t>planning and project development processes</w:t>
      </w:r>
      <w:r w:rsidR="00260318">
        <w:t xml:space="preserve">, to be part of the land use and transportation decision making. </w:t>
      </w:r>
      <w:r w:rsidR="00CE7914">
        <w:t>Not only does WSDOT consider the traffic impacts of new development, but we desire to collaborate on new development that reduces vehicle miles travelled while also providing for active transportation modes and transit services.</w:t>
      </w:r>
    </w:p>
    <w:p w14:paraId="02C1AB2C" w14:textId="1FEA155A" w:rsidR="002B0A76" w:rsidRDefault="006A6218" w:rsidP="002B0A76">
      <w:pPr>
        <w:pStyle w:val="Body1"/>
      </w:pPr>
      <w:r>
        <w:t>Region Develop</w:t>
      </w:r>
      <w:r w:rsidR="00C95322">
        <w:t>ment</w:t>
      </w:r>
      <w:r>
        <w:t xml:space="preserve"> Services is </w:t>
      </w:r>
      <w:r w:rsidR="009153E4">
        <w:t>our agency’s</w:t>
      </w:r>
      <w:r>
        <w:t xml:space="preserve"> contact for SEPA reviews. </w:t>
      </w:r>
      <w:r w:rsidR="000E45B6">
        <w:t>S</w:t>
      </w:r>
      <w:r w:rsidR="00F47D8A" w:rsidRPr="00F47D8A">
        <w:t xml:space="preserve">taff exercise </w:t>
      </w:r>
      <w:r w:rsidR="00176C7C">
        <w:t>WSDOT’s</w:t>
      </w:r>
      <w:r w:rsidR="00F47D8A" w:rsidRPr="00F47D8A">
        <w:t xml:space="preserve"> legal authority </w:t>
      </w:r>
      <w:r w:rsidR="009F4CD8">
        <w:t xml:space="preserve">and interest </w:t>
      </w:r>
      <w:r w:rsidR="00F47D8A" w:rsidRPr="00F47D8A">
        <w:t xml:space="preserve">to engage local agencies, tribes, and developers on land use development proposals </w:t>
      </w:r>
      <w:r w:rsidR="00C95322" w:rsidRPr="00F47D8A">
        <w:t xml:space="preserve">and </w:t>
      </w:r>
      <w:r w:rsidR="00C95322">
        <w:t xml:space="preserve">seek </w:t>
      </w:r>
      <w:r w:rsidR="00C95322" w:rsidRPr="00F47D8A">
        <w:t>mitigation</w:t>
      </w:r>
      <w:r w:rsidR="00C95322">
        <w:t xml:space="preserve"> for </w:t>
      </w:r>
      <w:r w:rsidR="00500600">
        <w:t xml:space="preserve">significant </w:t>
      </w:r>
      <w:r w:rsidR="00C95322">
        <w:t>adverse impacts to the state multimodal transportation system resulting from development</w:t>
      </w:r>
      <w:r w:rsidR="00F47D8A" w:rsidRPr="00BB282C">
        <w:t xml:space="preserve">. </w:t>
      </w:r>
      <w:r w:rsidR="002B0A76">
        <w:t>SEPA is discussed in 1130.04.</w:t>
      </w:r>
    </w:p>
    <w:p w14:paraId="1A301F23" w14:textId="75AD5D37" w:rsidR="002B0A76" w:rsidRDefault="002B0A76" w:rsidP="002B0A76">
      <w:pPr>
        <w:pStyle w:val="Body1"/>
      </w:pPr>
      <w:r w:rsidRPr="007B4F7D">
        <w:t xml:space="preserve">Regions have local knowledge about highway operations and performance needs, planning study </w:t>
      </w:r>
      <w:r>
        <w:t xml:space="preserve">recommendations, and other considerations that influence analysis and identification of mitigation alternatives. Engage Region and HQ </w:t>
      </w:r>
      <w:r w:rsidRPr="007B4F7D">
        <w:t>subject matter and modal experts to inform analysis and decision making about mitigation.</w:t>
      </w:r>
      <w:r>
        <w:t xml:space="preserve"> </w:t>
      </w:r>
      <w:r w:rsidRPr="007B4F7D">
        <w:t xml:space="preserve">Region </w:t>
      </w:r>
      <w:r w:rsidR="003E0173">
        <w:t>p</w:t>
      </w:r>
      <w:r w:rsidR="003E0173" w:rsidRPr="007B4F7D">
        <w:t>lann</w:t>
      </w:r>
      <w:r w:rsidR="003E0173">
        <w:t>ing</w:t>
      </w:r>
      <w:r w:rsidRPr="007B4F7D">
        <w:t>,</w:t>
      </w:r>
      <w:r w:rsidR="003E0173">
        <w:t xml:space="preserve"> maintenance,</w:t>
      </w:r>
      <w:r w:rsidRPr="007B4F7D">
        <w:t xml:space="preserve"> traffic, </w:t>
      </w:r>
      <w:r w:rsidRPr="002B0A76">
        <w:t>environmental, design</w:t>
      </w:r>
      <w:r w:rsidR="003E0173">
        <w:t xml:space="preserve"> </w:t>
      </w:r>
      <w:r w:rsidR="00777DF3">
        <w:t>and</w:t>
      </w:r>
      <w:r w:rsidR="003E0173">
        <w:t xml:space="preserve"> construction</w:t>
      </w:r>
      <w:r w:rsidRPr="002B0A76">
        <w:t>, active transportation, utilities, hydraulics, local programs, real estate, and others</w:t>
      </w:r>
      <w:r>
        <w:t xml:space="preserve"> should be invited to support</w:t>
      </w:r>
      <w:r w:rsidRPr="007B4F7D">
        <w:t xml:space="preserve"> the process</w:t>
      </w:r>
      <w:r>
        <w:t>.</w:t>
      </w:r>
    </w:p>
    <w:p w14:paraId="0DD6C17F" w14:textId="16DDF31B" w:rsidR="008D39AA" w:rsidRPr="00B44422" w:rsidRDefault="00E93704" w:rsidP="001328FD">
      <w:pPr>
        <w:pStyle w:val="Body1"/>
      </w:pPr>
      <w:r w:rsidRPr="00B44422">
        <w:t xml:space="preserve">WSDOT Regional Development Services staff </w:t>
      </w:r>
      <w:r w:rsidR="00DA5EB6">
        <w:t>c</w:t>
      </w:r>
      <w:r w:rsidR="008D39AA" w:rsidRPr="00B44422">
        <w:t>ollaborate</w:t>
      </w:r>
      <w:r w:rsidR="00575624" w:rsidRPr="00B44422">
        <w:t xml:space="preserve"> </w:t>
      </w:r>
      <w:r w:rsidR="003E0173">
        <w:t xml:space="preserve">with </w:t>
      </w:r>
      <w:r w:rsidR="00394B7B" w:rsidRPr="00B44422">
        <w:t>and support</w:t>
      </w:r>
      <w:r w:rsidR="00575624" w:rsidRPr="00B44422">
        <w:t xml:space="preserve"> </w:t>
      </w:r>
      <w:r w:rsidR="00654B77">
        <w:t>land use</w:t>
      </w:r>
      <w:r w:rsidR="00575624" w:rsidRPr="00B44422">
        <w:t xml:space="preserve"> agencies and developers</w:t>
      </w:r>
      <w:r w:rsidR="00394B7B" w:rsidRPr="00B44422">
        <w:t xml:space="preserve"> including:</w:t>
      </w:r>
    </w:p>
    <w:p w14:paraId="5954B0D4" w14:textId="76E01991" w:rsidR="009F4CD8" w:rsidRDefault="00DA5EB6" w:rsidP="009F4CD8">
      <w:pPr>
        <w:pStyle w:val="Bullet1List"/>
      </w:pPr>
      <w:r>
        <w:t>P</w:t>
      </w:r>
      <w:r w:rsidR="009F4CD8">
        <w:t xml:space="preserve">romote greater consideration of the state’s transportation systems and </w:t>
      </w:r>
      <w:r>
        <w:t xml:space="preserve">modal </w:t>
      </w:r>
      <w:r w:rsidR="009F4CD8">
        <w:t>assets during local land use planning and decision-making.</w:t>
      </w:r>
    </w:p>
    <w:p w14:paraId="60032A36" w14:textId="2788AA25" w:rsidR="00B75124" w:rsidRDefault="009F4CD8" w:rsidP="00B75124">
      <w:pPr>
        <w:pStyle w:val="Bullet1List"/>
      </w:pPr>
      <w:r>
        <w:t>Review and comment on SEPA documents and Transportation Impact Assessments (TIAs</w:t>
      </w:r>
      <w:r w:rsidR="005E5A2E">
        <w:t>)</w:t>
      </w:r>
      <w:r w:rsidR="00B75124">
        <w:t xml:space="preserve"> </w:t>
      </w:r>
      <w:r w:rsidR="00654B77">
        <w:t xml:space="preserve">and forms and types of proposal </w:t>
      </w:r>
      <w:r w:rsidR="00B75124">
        <w:t xml:space="preserve">and </w:t>
      </w:r>
      <w:r w:rsidR="00682C2B">
        <w:t>p</w:t>
      </w:r>
      <w:r w:rsidR="00B75124" w:rsidRPr="004B0E0F">
        <w:t xml:space="preserve">rovide technical input on how development plans may impact the Highway System Plan, comprehensive plans, </w:t>
      </w:r>
      <w:r w:rsidR="001B2C05">
        <w:t xml:space="preserve">operations, safety, </w:t>
      </w:r>
      <w:r w:rsidR="00B75124" w:rsidRPr="004B0E0F">
        <w:t>and region Surplus Property Reviews.</w:t>
      </w:r>
    </w:p>
    <w:p w14:paraId="4779C989" w14:textId="44FA04B4" w:rsidR="003F1987" w:rsidRPr="003F1987" w:rsidRDefault="003F1987" w:rsidP="003F1987">
      <w:pPr>
        <w:pStyle w:val="Bullet1List"/>
      </w:pPr>
      <w:r w:rsidRPr="003F1987">
        <w:t xml:space="preserve">Evaluate appropriate </w:t>
      </w:r>
      <w:r w:rsidR="00682C2B">
        <w:t xml:space="preserve">contextual </w:t>
      </w:r>
      <w:r w:rsidRPr="003F1987">
        <w:t xml:space="preserve">mitigation strategies. Make binding decisions while negotiating with developers and </w:t>
      </w:r>
      <w:r w:rsidR="00654B77">
        <w:t>local</w:t>
      </w:r>
      <w:r w:rsidR="00654B77" w:rsidRPr="003F1987">
        <w:t xml:space="preserve"> </w:t>
      </w:r>
      <w:r w:rsidRPr="003F1987">
        <w:t>agencies to resolve issues related to land use development plans impacting state facilities proposed by private developers</w:t>
      </w:r>
      <w:r w:rsidR="003E0173">
        <w:t xml:space="preserve"> and </w:t>
      </w:r>
      <w:proofErr w:type="gramStart"/>
      <w:r w:rsidR="003E0173">
        <w:t>land</w:t>
      </w:r>
      <w:r w:rsidR="002310ED">
        <w:t xml:space="preserve"> </w:t>
      </w:r>
      <w:r w:rsidR="003E0173">
        <w:t>owners</w:t>
      </w:r>
      <w:proofErr w:type="gramEnd"/>
      <w:r w:rsidRPr="003F1987">
        <w:t>, local agencies, tribes, transit agencies, and ports.</w:t>
      </w:r>
    </w:p>
    <w:p w14:paraId="0C1D6BCE" w14:textId="558B1A96" w:rsidR="00C95322" w:rsidRPr="00A24FDC" w:rsidRDefault="003F1987" w:rsidP="003F1987">
      <w:pPr>
        <w:pStyle w:val="Bullet1List"/>
      </w:pPr>
      <w:r>
        <w:lastRenderedPageBreak/>
        <w:t xml:space="preserve">Understand </w:t>
      </w:r>
      <w:r w:rsidR="00682C2B">
        <w:t xml:space="preserve">application of </w:t>
      </w:r>
      <w:r w:rsidR="00C95322" w:rsidRPr="00A24FDC">
        <w:t>local regulations</w:t>
      </w:r>
      <w:r w:rsidR="00C95322">
        <w:t xml:space="preserve">, </w:t>
      </w:r>
      <w:r w:rsidR="00C95322" w:rsidRPr="00A24FDC">
        <w:t xml:space="preserve">WSDOT policies, </w:t>
      </w:r>
      <w:r w:rsidR="00C95322">
        <w:t>threshold</w:t>
      </w:r>
      <w:r w:rsidR="00C95322" w:rsidRPr="00A24FDC">
        <w:t xml:space="preserve"> criteria, state </w:t>
      </w:r>
      <w:r w:rsidR="003E0173">
        <w:t xml:space="preserve">laws </w:t>
      </w:r>
      <w:r w:rsidR="00C35935">
        <w:t>and</w:t>
      </w:r>
      <w:r w:rsidR="003E0173">
        <w:t xml:space="preserve"> </w:t>
      </w:r>
      <w:r w:rsidR="00C95322" w:rsidRPr="00A24FDC">
        <w:t>statutes, and administrative rules</w:t>
      </w:r>
      <w:r>
        <w:t xml:space="preserve"> related to SEPA and GMA.</w:t>
      </w:r>
    </w:p>
    <w:p w14:paraId="042C1F28" w14:textId="1A26931D" w:rsidR="00C95322" w:rsidRPr="00253F01" w:rsidRDefault="00C95322" w:rsidP="00C95322">
      <w:pPr>
        <w:pStyle w:val="Bullet1List"/>
      </w:pPr>
      <w:r w:rsidRPr="00253F01">
        <w:t>Explain different possible ways to provide mitigation.</w:t>
      </w:r>
    </w:p>
    <w:p w14:paraId="050C1A84" w14:textId="77777777" w:rsidR="00B75124" w:rsidRDefault="00B75124" w:rsidP="00B75124">
      <w:pPr>
        <w:pStyle w:val="Bullet1List"/>
      </w:pPr>
      <w:r>
        <w:t>Facilitate successful mitigation projects by guiding developers through our processes, explaining the data and information we need to successfully support their projects.</w:t>
      </w:r>
    </w:p>
    <w:p w14:paraId="5EFFA8AC" w14:textId="583F8B11" w:rsidR="005E5A2E" w:rsidRDefault="005E5A2E" w:rsidP="005E5A2E">
      <w:pPr>
        <w:pStyle w:val="Bullet1List"/>
      </w:pPr>
      <w:r>
        <w:rPr>
          <w:color w:val="000000" w:themeColor="text1"/>
        </w:rPr>
        <w:t>Provide developers</w:t>
      </w:r>
      <w:r w:rsidRPr="00394B7B">
        <w:rPr>
          <w:color w:val="000000" w:themeColor="text1"/>
        </w:rPr>
        <w:t xml:space="preserve"> </w:t>
      </w:r>
      <w:r>
        <w:rPr>
          <w:color w:val="000000" w:themeColor="text1"/>
        </w:rPr>
        <w:t>with WSDOT compliance and standards resources for design, construction, and to help expedite their mitigation projects on the state transportation system</w:t>
      </w:r>
      <w:r>
        <w:t>.</w:t>
      </w:r>
    </w:p>
    <w:p w14:paraId="0857819A" w14:textId="60C70081" w:rsidR="008149B7" w:rsidRPr="004B0E0F" w:rsidRDefault="008149B7" w:rsidP="008149B7">
      <w:pPr>
        <w:pStyle w:val="Bullet1List"/>
      </w:pPr>
      <w:r w:rsidRPr="004B0E0F">
        <w:t xml:space="preserve">Serve as agency representative for </w:t>
      </w:r>
      <w:r w:rsidR="0048553C">
        <w:t>land use</w:t>
      </w:r>
      <w:r w:rsidR="0048553C" w:rsidRPr="004B0E0F">
        <w:t xml:space="preserve"> </w:t>
      </w:r>
      <w:r w:rsidRPr="004B0E0F">
        <w:t>related hearings and processes.</w:t>
      </w:r>
    </w:p>
    <w:p w14:paraId="6E7BC957" w14:textId="79AF4FDD" w:rsidR="00DA5EB6" w:rsidRDefault="00442DFE" w:rsidP="0002772E">
      <w:pPr>
        <w:pStyle w:val="Bullet1List"/>
      </w:pPr>
      <w:r>
        <w:t xml:space="preserve">Administer the state’s access management program.  </w:t>
      </w:r>
    </w:p>
    <w:p w14:paraId="714AE02F" w14:textId="58321837" w:rsidR="00047617" w:rsidRDefault="00047617" w:rsidP="00047617">
      <w:pPr>
        <w:pStyle w:val="Heading1"/>
      </w:pPr>
      <w:bookmarkStart w:id="6" w:name="_1130.03_Authority_(could"/>
      <w:bookmarkStart w:id="7" w:name="_1130.03 Development_Review_Legal"/>
      <w:bookmarkStart w:id="8" w:name="_1130.03 Local_and_WSDOT"/>
      <w:bookmarkStart w:id="9" w:name="_Hlk54015732"/>
      <w:bookmarkStart w:id="10" w:name="_Hlk66373277"/>
      <w:bookmarkEnd w:id="6"/>
      <w:bookmarkEnd w:id="7"/>
      <w:bookmarkEnd w:id="8"/>
      <w:r>
        <w:t>1130.0</w:t>
      </w:r>
      <w:bookmarkEnd w:id="9"/>
      <w:r w:rsidR="00610116">
        <w:t>3</w:t>
      </w:r>
      <w:r w:rsidR="00C813C9" w:rsidRPr="00C813C9">
        <w:t> </w:t>
      </w:r>
      <w:r w:rsidR="003F066C">
        <w:t>Local and WSDOT</w:t>
      </w:r>
      <w:r w:rsidR="00B615F3">
        <w:t xml:space="preserve"> </w:t>
      </w:r>
      <w:r>
        <w:t xml:space="preserve">Authority </w:t>
      </w:r>
    </w:p>
    <w:bookmarkEnd w:id="10"/>
    <w:p w14:paraId="30B72D7C" w14:textId="364ECCFC" w:rsidR="003F066C" w:rsidRPr="003F066C" w:rsidRDefault="00810C79" w:rsidP="0057404D">
      <w:pPr>
        <w:pStyle w:val="Heading3"/>
      </w:pPr>
      <w:r w:rsidRPr="00810C79">
        <w:t>1130.03</w:t>
      </w:r>
      <w:r>
        <w:t>(1)</w:t>
      </w:r>
      <w:r w:rsidRPr="00810C79">
        <w:t> </w:t>
      </w:r>
      <w:r w:rsidR="003F066C" w:rsidRPr="003F066C">
        <w:t xml:space="preserve">Local </w:t>
      </w:r>
      <w:r w:rsidR="00361F50" w:rsidRPr="003F066C">
        <w:t>Decision</w:t>
      </w:r>
      <w:r w:rsidR="00361F50">
        <w:t>-Making</w:t>
      </w:r>
      <w:r w:rsidR="003F066C" w:rsidRPr="003F066C">
        <w:t xml:space="preserve"> Authority</w:t>
      </w:r>
    </w:p>
    <w:p w14:paraId="7C34D3CC" w14:textId="18C6EE62" w:rsidR="00D7194A" w:rsidRDefault="003F066C" w:rsidP="003F066C">
      <w:pPr>
        <w:pStyle w:val="Body1"/>
      </w:pPr>
      <w:r>
        <w:t>Under SEPA and GMA, a local government makes local land use decisions. The local decision-making authority is typically delegated to a hearings officer, planning commission, city council, board of commissioners</w:t>
      </w:r>
      <w:r w:rsidR="00442DFE">
        <w:t>,</w:t>
      </w:r>
      <w:r>
        <w:t xml:space="preserve"> or</w:t>
      </w:r>
      <w:r w:rsidR="00442DFE">
        <w:t xml:space="preserve"> an</w:t>
      </w:r>
      <w:r>
        <w:t xml:space="preserve"> administrative body such as a Variance Committee or Design Commission. </w:t>
      </w:r>
    </w:p>
    <w:p w14:paraId="23E3839D" w14:textId="77777777" w:rsidR="00D7194A" w:rsidRDefault="003F066C" w:rsidP="00D7194A">
      <w:pPr>
        <w:pStyle w:val="Bullet1List"/>
      </w:pPr>
      <w:r>
        <w:t xml:space="preserve">Each type of land use action has prescribed procedures. </w:t>
      </w:r>
    </w:p>
    <w:p w14:paraId="219F004B" w14:textId="62682ECB" w:rsidR="00F72414" w:rsidRDefault="003F066C" w:rsidP="00F72414">
      <w:pPr>
        <w:pStyle w:val="Bullet1List"/>
      </w:pPr>
      <w:r>
        <w:t xml:space="preserve">Different kinds of procedures are subject to different requirements regarding public notice, participation, approval criteria, </w:t>
      </w:r>
      <w:r w:rsidR="00805F08">
        <w:t>hearings,</w:t>
      </w:r>
      <w:r>
        <w:t xml:space="preserve"> and appeal deadlines.</w:t>
      </w:r>
    </w:p>
    <w:p w14:paraId="2076AE63" w14:textId="19F42408" w:rsidR="00D7194A" w:rsidRDefault="00C47197" w:rsidP="003F066C">
      <w:pPr>
        <w:pStyle w:val="Body1"/>
      </w:pPr>
      <w:hyperlink r:id="rId16" w:history="1">
        <w:r w:rsidR="00D7194A" w:rsidRPr="00D7194A">
          <w:rPr>
            <w:rStyle w:val="Hyperlink"/>
          </w:rPr>
          <w:t>WAC 197-11-050</w:t>
        </w:r>
      </w:hyperlink>
      <w:r w:rsidR="00D7194A">
        <w:t xml:space="preserve"> specifies that t</w:t>
      </w:r>
      <w:r w:rsidR="00D7194A" w:rsidRPr="00D7194A">
        <w:t>he lead agency shall be the agency with main responsibility for complying with SEPA's procedural requirements and shall be the only agency responsible for</w:t>
      </w:r>
      <w:r w:rsidR="008A599B">
        <w:t>:</w:t>
      </w:r>
    </w:p>
    <w:p w14:paraId="0ADFBA9C" w14:textId="78AFA2BE" w:rsidR="00D7194A" w:rsidRDefault="00D7194A" w:rsidP="00D7194A">
      <w:pPr>
        <w:pStyle w:val="Bullet1List"/>
      </w:pPr>
      <w:r w:rsidRPr="00D7194A">
        <w:t>The</w:t>
      </w:r>
      <w:r w:rsidR="00EB376E">
        <w:t xml:space="preserve"> SEPA</w:t>
      </w:r>
      <w:r w:rsidRPr="00D7194A">
        <w:t xml:space="preserve"> threshold determination; and </w:t>
      </w:r>
    </w:p>
    <w:p w14:paraId="57D53309" w14:textId="51FA5019" w:rsidR="00D7194A" w:rsidRDefault="00D7194A" w:rsidP="00D7194A">
      <w:pPr>
        <w:pStyle w:val="Bullet1List"/>
      </w:pPr>
      <w:r w:rsidRPr="00D7194A">
        <w:t>Preparation and content of environmental impact statements.</w:t>
      </w:r>
    </w:p>
    <w:p w14:paraId="5BD83406" w14:textId="1E322E9D" w:rsidR="003F066C" w:rsidRPr="003F066C" w:rsidRDefault="00810C79" w:rsidP="0057404D">
      <w:pPr>
        <w:pStyle w:val="Heading3"/>
      </w:pPr>
      <w:r w:rsidRPr="00810C79">
        <w:t>1130.03(</w:t>
      </w:r>
      <w:r>
        <w:t>2</w:t>
      </w:r>
      <w:r w:rsidRPr="00810C79">
        <w:t>) </w:t>
      </w:r>
      <w:r w:rsidR="003F066C" w:rsidRPr="003F066C">
        <w:t>WSDOT’s Role in Local Development Review</w:t>
      </w:r>
    </w:p>
    <w:p w14:paraId="77D3E4FF" w14:textId="394C1788" w:rsidR="00660470" w:rsidRPr="00D7194A" w:rsidRDefault="00805F08" w:rsidP="003F066C">
      <w:pPr>
        <w:pStyle w:val="Body1"/>
      </w:pPr>
      <w:r w:rsidRPr="00D7194A">
        <w:t>WSDOT’s authority to review land use proposals and request</w:t>
      </w:r>
      <w:r w:rsidR="009F6E3A">
        <w:t xml:space="preserve"> or require</w:t>
      </w:r>
      <w:r w:rsidRPr="00D7194A">
        <w:t xml:space="preserve"> mitigation is founded in </w:t>
      </w:r>
      <w:r w:rsidR="0027410C">
        <w:t xml:space="preserve">state </w:t>
      </w:r>
      <w:r w:rsidRPr="00D7194A">
        <w:t xml:space="preserve">law, specifically the State Environmental Policy Act, the Growth Management Act, and through </w:t>
      </w:r>
      <w:r w:rsidR="007A43B4">
        <w:t xml:space="preserve">our </w:t>
      </w:r>
      <w:r w:rsidRPr="00D7194A">
        <w:t xml:space="preserve">state </w:t>
      </w:r>
      <w:r w:rsidR="009F6E3A">
        <w:t xml:space="preserve">managed and limited </w:t>
      </w:r>
      <w:r w:rsidRPr="00D7194A">
        <w:t xml:space="preserve">highway access connections </w:t>
      </w:r>
      <w:r w:rsidR="00A47D1F" w:rsidRPr="00A47D1F">
        <w:t xml:space="preserve">laws, </w:t>
      </w:r>
      <w:proofErr w:type="gramStart"/>
      <w:r w:rsidR="00A47D1F" w:rsidRPr="00A47D1F">
        <w:t>policies</w:t>
      </w:r>
      <w:proofErr w:type="gramEnd"/>
      <w:r w:rsidR="00A47D1F" w:rsidRPr="00A47D1F">
        <w:t xml:space="preserve"> </w:t>
      </w:r>
      <w:r w:rsidR="0057404D">
        <w:t>and procedures</w:t>
      </w:r>
      <w:r w:rsidRPr="00D7194A">
        <w:t xml:space="preserve">. </w:t>
      </w:r>
    </w:p>
    <w:p w14:paraId="2F6C2C04" w14:textId="48A460C5" w:rsidR="00660470" w:rsidRPr="00660470" w:rsidRDefault="00D7194A" w:rsidP="00877E91">
      <w:pPr>
        <w:pStyle w:val="Bullet1List"/>
      </w:pPr>
      <w:r w:rsidRPr="00D7194A">
        <w:t xml:space="preserve"> </w:t>
      </w:r>
      <w:hyperlink r:id="rId17" w:history="1">
        <w:r w:rsidRPr="00D7194A">
          <w:rPr>
            <w:rStyle w:val="Hyperlink"/>
          </w:rPr>
          <w:t>WAC 197-11-920</w:t>
        </w:r>
      </w:hyperlink>
      <w:r w:rsidRPr="00D7194A">
        <w:t xml:space="preserve"> </w:t>
      </w:r>
      <w:r>
        <w:t>regards WSDOT as possessing special environmental expertise relating to transportation</w:t>
      </w:r>
      <w:r w:rsidR="00F72414">
        <w:t>;</w:t>
      </w:r>
      <w:r>
        <w:t xml:space="preserve"> and as a</w:t>
      </w:r>
      <w:r w:rsidR="003F066C">
        <w:t xml:space="preserve">n agency with </w:t>
      </w:r>
      <w:r w:rsidR="00660470">
        <w:t>e</w:t>
      </w:r>
      <w:r w:rsidR="003F066C">
        <w:t xml:space="preserve">xpertise in the local development review process </w:t>
      </w:r>
      <w:proofErr w:type="gramStart"/>
      <w:r w:rsidR="003F066C">
        <w:t>similar to</w:t>
      </w:r>
      <w:proofErr w:type="gramEnd"/>
      <w:r w:rsidR="003F066C">
        <w:t xml:space="preserve"> local</w:t>
      </w:r>
      <w:r w:rsidR="00442DFE">
        <w:t xml:space="preserve"> and state</w:t>
      </w:r>
      <w:r w:rsidR="003F066C">
        <w:t xml:space="preserve"> water, sewer, or fire protection agencies</w:t>
      </w:r>
      <w:r w:rsidR="003F066C" w:rsidRPr="00D7194A">
        <w:t>.</w:t>
      </w:r>
    </w:p>
    <w:p w14:paraId="5AE489B1" w14:textId="4389FE06" w:rsidR="00660470" w:rsidRPr="00F72414" w:rsidRDefault="003F066C" w:rsidP="00660470">
      <w:pPr>
        <w:pStyle w:val="Bullet1List"/>
      </w:pPr>
      <w:r w:rsidRPr="00F72414">
        <w:t>As an agency that possesses special expertise in the state transportation system, WSDOT has established standards</w:t>
      </w:r>
      <w:r w:rsidR="00D7194A" w:rsidRPr="00F72414">
        <w:t xml:space="preserve">, </w:t>
      </w:r>
      <w:r w:rsidRPr="00F72414">
        <w:t>policies</w:t>
      </w:r>
      <w:r w:rsidR="00D7194A" w:rsidRPr="00F72414">
        <w:t xml:space="preserve">, and </w:t>
      </w:r>
      <w:r w:rsidR="00F72414" w:rsidRPr="00F72414">
        <w:t xml:space="preserve">mitigation </w:t>
      </w:r>
      <w:r w:rsidR="00D7194A" w:rsidRPr="00F72414">
        <w:t>thresholds</w:t>
      </w:r>
      <w:r w:rsidRPr="00F72414">
        <w:t xml:space="preserve"> for </w:t>
      </w:r>
      <w:r w:rsidR="00CD2EFD">
        <w:t xml:space="preserve">system </w:t>
      </w:r>
      <w:r w:rsidRPr="00F72414">
        <w:t xml:space="preserve">function and performance. </w:t>
      </w:r>
    </w:p>
    <w:p w14:paraId="20A3DDC0" w14:textId="3F8074E8" w:rsidR="00660470" w:rsidRDefault="003F066C" w:rsidP="00660470">
      <w:pPr>
        <w:pStyle w:val="Bullet1List"/>
      </w:pPr>
      <w:r>
        <w:t>These standards, policies</w:t>
      </w:r>
      <w:r w:rsidR="00F72414">
        <w:t>, thresholds,</w:t>
      </w:r>
      <w:r>
        <w:t xml:space="preserve"> and local approval criteria are applied to the applicant’s development proposal to form WSDOT’s mitigation recommendations to the local government. </w:t>
      </w:r>
    </w:p>
    <w:p w14:paraId="3CCA9962" w14:textId="6AF8BB7C" w:rsidR="00A47D1F" w:rsidRDefault="00A47D1F" w:rsidP="00A47D1F">
      <w:pPr>
        <w:pStyle w:val="Bullet1List"/>
      </w:pPr>
      <w:r>
        <w:lastRenderedPageBreak/>
        <w:t xml:space="preserve">When commercial and residential developers request connections to the state system, WSDOT may require improvements to the transportation system as a condition of issuance of a highway access permit. Any such requirement must be appropriate and reasonable to mitigate the impact to the transportation system resulting from the development. </w:t>
      </w:r>
    </w:p>
    <w:p w14:paraId="5E3D08B4" w14:textId="7CE4E34F" w:rsidR="00F72414" w:rsidRDefault="00260318" w:rsidP="00660470">
      <w:pPr>
        <w:pStyle w:val="Bullet1List"/>
      </w:pPr>
      <w:r>
        <w:t xml:space="preserve">In other cases, </w:t>
      </w:r>
      <w:r w:rsidR="00D7194A">
        <w:t xml:space="preserve">WSDOT works with the lead agency </w:t>
      </w:r>
      <w:r w:rsidR="00F72414">
        <w:t xml:space="preserve">and developer </w:t>
      </w:r>
      <w:r w:rsidR="00D7194A">
        <w:t>to</w:t>
      </w:r>
      <w:r w:rsidR="00B364BE">
        <w:t xml:space="preserve"> request</w:t>
      </w:r>
      <w:r w:rsidR="00D7194A">
        <w:t xml:space="preserve"> </w:t>
      </w:r>
      <w:r>
        <w:t>recommend</w:t>
      </w:r>
      <w:r w:rsidR="00B364BE">
        <w:t>ed</w:t>
      </w:r>
      <w:r w:rsidR="00D7194A">
        <w:t xml:space="preserve"> development mitigation</w:t>
      </w:r>
      <w:r w:rsidR="00F72414">
        <w:t xml:space="preserve"> that is appropriate and reasonable.</w:t>
      </w:r>
    </w:p>
    <w:p w14:paraId="13CD4A63" w14:textId="63CEE2D5" w:rsidR="001A2CBB" w:rsidRDefault="00F72414" w:rsidP="00F72414">
      <w:pPr>
        <w:pStyle w:val="Bullet1List"/>
      </w:pPr>
      <w:r>
        <w:t xml:space="preserve">The responsibility for a local land use decision is with the local governing body. Like other interested parties, </w:t>
      </w:r>
      <w:r w:rsidR="00460679">
        <w:t xml:space="preserve">when we have legal standing, </w:t>
      </w:r>
      <w:r>
        <w:t xml:space="preserve">WSDOT </w:t>
      </w:r>
      <w:r w:rsidR="00460679">
        <w:t>can</w:t>
      </w:r>
      <w:r>
        <w:t xml:space="preserve"> appeal the local land-use decision.</w:t>
      </w:r>
    </w:p>
    <w:p w14:paraId="4F9E3988" w14:textId="3857D434" w:rsidR="008C6F67" w:rsidRDefault="008C6F67" w:rsidP="008C6F67">
      <w:pPr>
        <w:pStyle w:val="Heading1"/>
      </w:pPr>
      <w:bookmarkStart w:id="11" w:name="_1103.04 State_Environmental_Policy"/>
      <w:bookmarkEnd w:id="11"/>
      <w:r>
        <w:t>1103.04</w:t>
      </w:r>
      <w:r w:rsidR="00810C79" w:rsidRPr="00810C79">
        <w:t> </w:t>
      </w:r>
      <w:r>
        <w:t>State Environmental Policy Act</w:t>
      </w:r>
      <w:r w:rsidR="000D7659">
        <w:t xml:space="preserve"> (SEPA)</w:t>
      </w:r>
    </w:p>
    <w:p w14:paraId="4B425AFC" w14:textId="4A6F235B" w:rsidR="00156E0E" w:rsidRDefault="000D7659" w:rsidP="00156E0E">
      <w:pPr>
        <w:pStyle w:val="Body1"/>
      </w:pPr>
      <w:r>
        <w:t>The State Environmental Protection Act (</w:t>
      </w:r>
      <w:r w:rsidR="001A2CBB">
        <w:t>SEPA</w:t>
      </w:r>
      <w:r>
        <w:t>)</w:t>
      </w:r>
      <w:r w:rsidR="001A2CBB" w:rsidRPr="00C80C9A">
        <w:t xml:space="preserve"> </w:t>
      </w:r>
      <w:r w:rsidR="001A2CBB">
        <w:t>requires state agencies, counties, municipal cities</w:t>
      </w:r>
      <w:r w:rsidR="005B0B58">
        <w:t>,</w:t>
      </w:r>
      <w:r w:rsidR="001A2CBB">
        <w:t xml:space="preserve"> and public corporations to evaluate and determine mitigation for the environmental impacts of land use proposals. Provisions of SEPA require the lead agency to involve</w:t>
      </w:r>
      <w:r w:rsidR="005B61A6">
        <w:t xml:space="preserve"> other</w:t>
      </w:r>
      <w:r w:rsidR="001A2CBB">
        <w:t xml:space="preserve"> agencies, tribes, and the public in most review processes prior to a final decision being made. </w:t>
      </w:r>
    </w:p>
    <w:p w14:paraId="47A04EC5" w14:textId="72D3371D" w:rsidR="00156E0E" w:rsidRDefault="00156E0E" w:rsidP="00156E0E">
      <w:pPr>
        <w:pStyle w:val="Body1"/>
      </w:pPr>
      <w:r w:rsidRPr="00156E0E">
        <w:t>Region Development Services staff review and comment</w:t>
      </w:r>
      <w:r w:rsidR="002B1933">
        <w:t>, when warranted,</w:t>
      </w:r>
      <w:r w:rsidRPr="00156E0E">
        <w:t xml:space="preserve"> on all </w:t>
      </w:r>
      <w:r w:rsidR="00F9159F">
        <w:t>(</w:t>
      </w:r>
      <w:r w:rsidRPr="00156E0E">
        <w:t>non-WSDOT</w:t>
      </w:r>
      <w:r w:rsidR="00F9159F">
        <w:t>)</w:t>
      </w:r>
      <w:r w:rsidRPr="00156E0E">
        <w:t xml:space="preserve"> SEPA proposals forwarded to WSDOT for review and comment</w:t>
      </w:r>
      <w:r>
        <w:t xml:space="preserve"> by lead agencies</w:t>
      </w:r>
      <w:r w:rsidRPr="00156E0E">
        <w:t>. WSDOT is considered an agency with transportation expertise and review</w:t>
      </w:r>
      <w:r w:rsidR="00F75CE1">
        <w:t>s</w:t>
      </w:r>
      <w:r w:rsidRPr="00156E0E">
        <w:t xml:space="preserve"> all proposed development projects </w:t>
      </w:r>
      <w:r w:rsidR="001B7511">
        <w:t xml:space="preserve">that are not exempt and that </w:t>
      </w:r>
      <w:r w:rsidR="00F9159F">
        <w:t>could</w:t>
      </w:r>
      <w:r w:rsidRPr="00156E0E">
        <w:t xml:space="preserve"> </w:t>
      </w:r>
      <w:r w:rsidR="0027410C">
        <w:t xml:space="preserve">possibly </w:t>
      </w:r>
      <w:r w:rsidRPr="00156E0E">
        <w:t>have significant adverse impacts on the state highway system.</w:t>
      </w:r>
    </w:p>
    <w:p w14:paraId="519A09A1" w14:textId="43241E4A" w:rsidR="00E80728" w:rsidRDefault="00E80728" w:rsidP="00E80728">
      <w:pPr>
        <w:pStyle w:val="Body1"/>
      </w:pPr>
      <w:r w:rsidRPr="0093731C">
        <w:t xml:space="preserve">When WSDOT is permitting a development </w:t>
      </w:r>
      <w:r w:rsidR="00465C85">
        <w:t xml:space="preserve">access </w:t>
      </w:r>
      <w:r w:rsidRPr="0093731C">
        <w:t xml:space="preserve">connection to a state </w:t>
      </w:r>
      <w:proofErr w:type="gramStart"/>
      <w:r w:rsidRPr="0093731C">
        <w:t>highway</w:t>
      </w:r>
      <w:r w:rsidR="007F3EF9">
        <w:t>,</w:t>
      </w:r>
      <w:r w:rsidRPr="002B1933">
        <w:t xml:space="preserve"> or</w:t>
      </w:r>
      <w:proofErr w:type="gramEnd"/>
      <w:r w:rsidRPr="002B1933">
        <w:t xml:space="preserve"> </w:t>
      </w:r>
      <w:r w:rsidR="00465C85">
        <w:t xml:space="preserve">is the </w:t>
      </w:r>
      <w:r w:rsidRPr="002B1933">
        <w:t>permitting authority</w:t>
      </w:r>
      <w:r w:rsidR="007F3EF9">
        <w:t xml:space="preserve"> for another </w:t>
      </w:r>
      <w:r w:rsidR="00076469">
        <w:t xml:space="preserve">developer </w:t>
      </w:r>
      <w:r w:rsidR="007F3EF9">
        <w:t>purpose</w:t>
      </w:r>
      <w:r w:rsidR="00465C85">
        <w:t xml:space="preserve"> on WSDOT right of way</w:t>
      </w:r>
      <w:r>
        <w:t>,</w:t>
      </w:r>
      <w:r w:rsidRPr="0093731C">
        <w:t xml:space="preserve"> WSDOT can require developers to mitigate impacts created by their developments. Otherwise, WSDOT works through the SEPA lead agency to fashion developer mitigation requirements.</w:t>
      </w:r>
    </w:p>
    <w:p w14:paraId="2689BCE6" w14:textId="7697BF9F" w:rsidR="00F9159F" w:rsidRDefault="003E11D7" w:rsidP="0074620D">
      <w:pPr>
        <w:pStyle w:val="Heading2"/>
      </w:pPr>
      <w:r>
        <w:t>1103.04(1)</w:t>
      </w:r>
      <w:r w:rsidR="00810C79" w:rsidRPr="00810C79">
        <w:t> </w:t>
      </w:r>
      <w:r w:rsidR="00F9159F">
        <w:t>SEPA Proposals</w:t>
      </w:r>
    </w:p>
    <w:p w14:paraId="4BA948CB" w14:textId="47E028CA" w:rsidR="00156E0E" w:rsidRDefault="00156E0E" w:rsidP="00F9159F">
      <w:pPr>
        <w:pStyle w:val="Body1"/>
      </w:pPr>
      <w:r>
        <w:t>Under SEPA a proposal means a proposed action. A proposal includes both actions and regulatory decisions of agencies as well as any actions proposed by applicants.</w:t>
      </w:r>
      <w:r w:rsidR="005D6B83">
        <w:t xml:space="preserve">  Proposals can be:</w:t>
      </w:r>
    </w:p>
    <w:p w14:paraId="755A40B0" w14:textId="65B4CE10" w:rsidR="00F9159F" w:rsidRDefault="007755E1" w:rsidP="00F9159F">
      <w:pPr>
        <w:pStyle w:val="Bullet1"/>
      </w:pPr>
      <w:r>
        <w:t>Project Action</w:t>
      </w:r>
      <w:r w:rsidR="00156E0E">
        <w:t>, such as</w:t>
      </w:r>
      <w:r w:rsidR="00F85C40">
        <w:t xml:space="preserve"> n</w:t>
      </w:r>
      <w:r w:rsidR="00156E0E">
        <w:t>ew construction</w:t>
      </w:r>
      <w:r w:rsidR="00F85C40">
        <w:t>, d</w:t>
      </w:r>
      <w:r w:rsidR="00156E0E">
        <w:t>emolition</w:t>
      </w:r>
      <w:r w:rsidR="00F85C40">
        <w:t xml:space="preserve">, </w:t>
      </w:r>
      <w:proofErr w:type="gramStart"/>
      <w:r w:rsidR="00F85C40">
        <w:t>l</w:t>
      </w:r>
      <w:r w:rsidR="00156E0E">
        <w:t>andfills</w:t>
      </w:r>
      <w:proofErr w:type="gramEnd"/>
      <w:r w:rsidR="00F85C40">
        <w:t xml:space="preserve"> and e</w:t>
      </w:r>
      <w:r w:rsidR="00156E0E">
        <w:t>xchange of natural resources</w:t>
      </w:r>
      <w:r w:rsidR="00F85C40">
        <w:t xml:space="preserve">. </w:t>
      </w:r>
    </w:p>
    <w:p w14:paraId="7AFB84BE" w14:textId="64521E0B" w:rsidR="00A147B4" w:rsidRDefault="007755E1" w:rsidP="00A147B4">
      <w:pPr>
        <w:pStyle w:val="Bullet1"/>
      </w:pPr>
      <w:r>
        <w:t>Non-Project Action</w:t>
      </w:r>
      <w:r w:rsidR="00C95322">
        <w:t>, such as comprehensive plans, zoning changes, and development regulations.</w:t>
      </w:r>
      <w:r w:rsidR="00A147B4" w:rsidRPr="00A147B4">
        <w:t xml:space="preserve"> </w:t>
      </w:r>
    </w:p>
    <w:p w14:paraId="1BF21D81" w14:textId="684378B1" w:rsidR="00E277CB" w:rsidRDefault="00E277CB" w:rsidP="00A147B4">
      <w:pPr>
        <w:pStyle w:val="Body1"/>
      </w:pPr>
      <w:r>
        <w:t xml:space="preserve">WSDOT </w:t>
      </w:r>
      <w:r w:rsidRPr="00E277CB">
        <w:t xml:space="preserve">Engagement and SEPA review at the non-project stage can </w:t>
      </w:r>
      <w:r>
        <w:t xml:space="preserve">realize more </w:t>
      </w:r>
      <w:r w:rsidRPr="00E277CB">
        <w:t>benefit</w:t>
      </w:r>
      <w:r>
        <w:t>s to</w:t>
      </w:r>
      <w:r w:rsidRPr="00E277CB">
        <w:t xml:space="preserve"> the transportation system, as this is when there is the most latitude for adjustments.</w:t>
      </w:r>
    </w:p>
    <w:p w14:paraId="3CC0991E" w14:textId="734F7B0E" w:rsidR="009F1144" w:rsidRDefault="009F1144" w:rsidP="00810C79">
      <w:pPr>
        <w:pStyle w:val="Heading3"/>
      </w:pPr>
      <w:r>
        <w:lastRenderedPageBreak/>
        <w:t>Types of SEPA Proposals</w:t>
      </w:r>
    </w:p>
    <w:p w14:paraId="43BEEE0A" w14:textId="223914AC" w:rsidR="009F1144" w:rsidRDefault="009F1144" w:rsidP="009F1144">
      <w:pPr>
        <w:pStyle w:val="Body1"/>
      </w:pPr>
      <w:r>
        <w:t xml:space="preserve">While some proposals are brought to the attention of the WSDOT by the proponent or by Development Services </w:t>
      </w:r>
      <w:r w:rsidR="003E11D7">
        <w:t>s</w:t>
      </w:r>
      <w:r>
        <w:t xml:space="preserve">taff reviewing the </w:t>
      </w:r>
      <w:hyperlink r:id="rId18" w:history="1">
        <w:r w:rsidRPr="00460679">
          <w:rPr>
            <w:rStyle w:val="Hyperlink"/>
          </w:rPr>
          <w:t>DOE SEPA Register</w:t>
        </w:r>
      </w:hyperlink>
      <w:r>
        <w:t xml:space="preserve">, </w:t>
      </w:r>
      <w:r w:rsidR="003F1987">
        <w:t>most</w:t>
      </w:r>
      <w:r>
        <w:t xml:space="preserve"> project proposals are first submitted to WSDOT by the applicable SEPA lead agency. The following are some of the typical submittals WSDOT receives:</w:t>
      </w:r>
    </w:p>
    <w:p w14:paraId="0EBEBCD1" w14:textId="77777777" w:rsidR="009F1144" w:rsidRDefault="009F1144" w:rsidP="009F1144">
      <w:pPr>
        <w:pStyle w:val="NumberedList"/>
        <w:numPr>
          <w:ilvl w:val="0"/>
          <w:numId w:val="0"/>
        </w:numPr>
        <w:ind w:left="1080"/>
      </w:pPr>
      <w:r>
        <w:t>1.</w:t>
      </w:r>
      <w:r>
        <w:tab/>
        <w:t>Pre-submission</w:t>
      </w:r>
    </w:p>
    <w:p w14:paraId="465E66D5" w14:textId="77777777" w:rsidR="009F1144" w:rsidRDefault="009F1144" w:rsidP="009F1144">
      <w:pPr>
        <w:pStyle w:val="NumberedList"/>
        <w:numPr>
          <w:ilvl w:val="0"/>
          <w:numId w:val="0"/>
        </w:numPr>
        <w:ind w:left="1080"/>
      </w:pPr>
      <w:r>
        <w:t>2.</w:t>
      </w:r>
      <w:r>
        <w:tab/>
        <w:t>Notice of application</w:t>
      </w:r>
    </w:p>
    <w:p w14:paraId="2E9BC91B" w14:textId="77777777" w:rsidR="009F1144" w:rsidRDefault="009F1144" w:rsidP="009F1144">
      <w:pPr>
        <w:pStyle w:val="NumberedList"/>
        <w:numPr>
          <w:ilvl w:val="0"/>
          <w:numId w:val="0"/>
        </w:numPr>
        <w:ind w:left="1080"/>
      </w:pPr>
      <w:r>
        <w:t>3.</w:t>
      </w:r>
      <w:r>
        <w:tab/>
        <w:t>SEPA environmental checklist</w:t>
      </w:r>
    </w:p>
    <w:p w14:paraId="297ECE7A" w14:textId="77777777" w:rsidR="009F1144" w:rsidRDefault="009F1144" w:rsidP="009F1144">
      <w:pPr>
        <w:pStyle w:val="NumberedList"/>
        <w:numPr>
          <w:ilvl w:val="0"/>
          <w:numId w:val="0"/>
        </w:numPr>
        <w:ind w:left="1080"/>
      </w:pPr>
      <w:r>
        <w:t>4.</w:t>
      </w:r>
      <w:r>
        <w:tab/>
        <w:t>DNS or MDNS</w:t>
      </w:r>
    </w:p>
    <w:p w14:paraId="00C3E49B" w14:textId="77777777" w:rsidR="009F1144" w:rsidRDefault="009F1144" w:rsidP="009F1144">
      <w:pPr>
        <w:pStyle w:val="NumberedList"/>
        <w:numPr>
          <w:ilvl w:val="0"/>
          <w:numId w:val="0"/>
        </w:numPr>
        <w:ind w:left="1080"/>
      </w:pPr>
      <w:r>
        <w:t>5.</w:t>
      </w:r>
      <w:r>
        <w:tab/>
        <w:t>DS and/or scoping notice</w:t>
      </w:r>
    </w:p>
    <w:p w14:paraId="7625D051" w14:textId="77777777" w:rsidR="009F1144" w:rsidRDefault="009F1144" w:rsidP="009F1144">
      <w:pPr>
        <w:pStyle w:val="NumberedList"/>
        <w:numPr>
          <w:ilvl w:val="0"/>
          <w:numId w:val="0"/>
        </w:numPr>
        <w:ind w:left="1080"/>
      </w:pPr>
      <w:r>
        <w:t>6.</w:t>
      </w:r>
      <w:r>
        <w:tab/>
        <w:t>DEIS/FEIS/SEIS</w:t>
      </w:r>
    </w:p>
    <w:p w14:paraId="23B5B49B" w14:textId="77777777" w:rsidR="009F1144" w:rsidRDefault="009F1144" w:rsidP="009F1144">
      <w:pPr>
        <w:pStyle w:val="NumberedList"/>
        <w:numPr>
          <w:ilvl w:val="0"/>
          <w:numId w:val="0"/>
        </w:numPr>
        <w:ind w:left="1080"/>
      </w:pPr>
      <w:r>
        <w:t>7.</w:t>
      </w:r>
      <w:r>
        <w:tab/>
        <w:t>Platting and subdivision notices</w:t>
      </w:r>
    </w:p>
    <w:p w14:paraId="0CDE6305" w14:textId="77777777" w:rsidR="009F1144" w:rsidRDefault="009F1144" w:rsidP="009F1144">
      <w:pPr>
        <w:pStyle w:val="NumberedList"/>
        <w:numPr>
          <w:ilvl w:val="0"/>
          <w:numId w:val="0"/>
        </w:numPr>
        <w:ind w:left="1080"/>
      </w:pPr>
      <w:r>
        <w:t>8.</w:t>
      </w:r>
      <w:r>
        <w:tab/>
        <w:t>Zoning notices</w:t>
      </w:r>
    </w:p>
    <w:p w14:paraId="4A897FF2" w14:textId="77777777" w:rsidR="009F1144" w:rsidRDefault="009F1144" w:rsidP="009F1144">
      <w:pPr>
        <w:pStyle w:val="NumberedList"/>
        <w:numPr>
          <w:ilvl w:val="0"/>
          <w:numId w:val="0"/>
        </w:numPr>
        <w:ind w:left="1080"/>
      </w:pPr>
      <w:r>
        <w:t>9.</w:t>
      </w:r>
      <w:r>
        <w:tab/>
        <w:t>Non-SEPA project next to a state highway</w:t>
      </w:r>
    </w:p>
    <w:p w14:paraId="14A4516C" w14:textId="4B30C2BE" w:rsidR="00C95322" w:rsidRDefault="00C95322" w:rsidP="00C95322">
      <w:pPr>
        <w:pStyle w:val="Heading3"/>
      </w:pPr>
      <w:r>
        <w:t>SEPA Exemptions</w:t>
      </w:r>
    </w:p>
    <w:p w14:paraId="003EFA99" w14:textId="55788200" w:rsidR="001B7511" w:rsidRDefault="001B7511" w:rsidP="001B7511">
      <w:pPr>
        <w:pStyle w:val="Body1"/>
      </w:pPr>
      <w:r w:rsidRPr="00F9159F">
        <w:t>Not all proposals are required to have a thorough SEPA review. Some project proposals will be categorically exempted from SEPA review if their size or type of actively is unlikely to cause a significant adverse impact.</w:t>
      </w:r>
      <w:r>
        <w:t xml:space="preserve"> WSDOT </w:t>
      </w:r>
      <w:r w:rsidR="007755E1">
        <w:t xml:space="preserve">may </w:t>
      </w:r>
      <w:r>
        <w:t xml:space="preserve">not see </w:t>
      </w:r>
      <w:r w:rsidR="00621EFF">
        <w:t>these exempt</w:t>
      </w:r>
      <w:r>
        <w:t xml:space="preserve"> proposals.</w:t>
      </w:r>
    </w:p>
    <w:p w14:paraId="0B2079F4" w14:textId="65D7FEF4" w:rsidR="001B7511" w:rsidRDefault="00C47197" w:rsidP="001B7511">
      <w:pPr>
        <w:pStyle w:val="Body1"/>
      </w:pPr>
      <w:hyperlink r:id="rId19" w:history="1">
        <w:r w:rsidR="001B7511" w:rsidRPr="00700B9D">
          <w:rPr>
            <w:rStyle w:val="Hyperlink"/>
          </w:rPr>
          <w:t>WAC 197-11-800</w:t>
        </w:r>
      </w:hyperlink>
      <w:r w:rsidR="001B7511" w:rsidRPr="00700B9D">
        <w:t xml:space="preserve"> Categorical </w:t>
      </w:r>
      <w:r w:rsidR="001B7511">
        <w:t>E</w:t>
      </w:r>
      <w:r w:rsidR="001B7511" w:rsidRPr="00700B9D">
        <w:t>xemptions</w:t>
      </w:r>
      <w:r w:rsidR="001B7511">
        <w:t xml:space="preserve"> provides that some proposals can be exempted from SEPA reviews because the development falls within the established minimum SEPA thresholds.</w:t>
      </w:r>
    </w:p>
    <w:p w14:paraId="19F2E285" w14:textId="77777777" w:rsidR="001B7511" w:rsidRDefault="001B7511" w:rsidP="001B7511">
      <w:pPr>
        <w:pStyle w:val="Body1"/>
      </w:pPr>
      <w:r>
        <w:t xml:space="preserve">For more information about SEPA and requirements, see the WACs and Department of Ecology’s SEPA website. </w:t>
      </w:r>
      <w:hyperlink r:id="rId20" w:history="1">
        <w:r w:rsidRPr="00AC046A">
          <w:rPr>
            <w:rStyle w:val="Hyperlink"/>
          </w:rPr>
          <w:t>https://ecology.wa.gov/regulations-permits/SEPA-environmental-review</w:t>
        </w:r>
      </w:hyperlink>
    </w:p>
    <w:p w14:paraId="411A897A" w14:textId="77777777" w:rsidR="001B7511" w:rsidRPr="00C40437" w:rsidRDefault="001B7511" w:rsidP="001B7511">
      <w:pPr>
        <w:spacing w:before="180" w:after="0"/>
        <w:ind w:left="720"/>
        <w:rPr>
          <w:b/>
          <w:bCs/>
          <w:i/>
          <w:iCs/>
        </w:rPr>
      </w:pPr>
      <w:r w:rsidRPr="00C40437">
        <w:rPr>
          <w:b/>
          <w:bCs/>
          <w:i/>
          <w:iCs/>
        </w:rPr>
        <w:t>Exempt Proposal Example</w:t>
      </w:r>
    </w:p>
    <w:p w14:paraId="3218F1F3" w14:textId="691CD13D" w:rsidR="001B7511" w:rsidRDefault="001B7511" w:rsidP="001B7511">
      <w:pPr>
        <w:spacing w:before="180" w:after="0"/>
        <w:ind w:left="1260"/>
        <w:rPr>
          <w:i/>
          <w:iCs/>
        </w:rPr>
      </w:pPr>
      <w:r w:rsidRPr="00C40437">
        <w:rPr>
          <w:i/>
          <w:iCs/>
        </w:rPr>
        <w:t xml:space="preserve">A </w:t>
      </w:r>
      <w:proofErr w:type="gramStart"/>
      <w:r w:rsidRPr="00C40437">
        <w:rPr>
          <w:i/>
          <w:iCs/>
        </w:rPr>
        <w:t>fast food</w:t>
      </w:r>
      <w:proofErr w:type="gramEnd"/>
      <w:r w:rsidRPr="00C40437">
        <w:rPr>
          <w:i/>
          <w:iCs/>
        </w:rPr>
        <w:t xml:space="preserve"> restaurant could be an example of a proposal that may be categorically exempt because the size of the building and parking lot are under the SEPA threshold, especially if the threshold has been raised by the lead SEPA agency as allowed by the SEPA Rules. In those cases, WSDOT may only be able to review the proposal for impacts relating to access management or stormwater runoff.</w:t>
      </w:r>
    </w:p>
    <w:p w14:paraId="54A3C19A" w14:textId="429A9588" w:rsidR="00771C6B" w:rsidRPr="00460679" w:rsidRDefault="00846691" w:rsidP="00846691">
      <w:pPr>
        <w:pStyle w:val="Body1"/>
      </w:pPr>
      <w:r>
        <w:t>Note that</w:t>
      </w:r>
      <w:r w:rsidR="00771C6B" w:rsidRPr="00460679">
        <w:t xml:space="preserve"> </w:t>
      </w:r>
      <w:r>
        <w:t xml:space="preserve">multiple exempted projects </w:t>
      </w:r>
      <w:r w:rsidR="00771C6B" w:rsidRPr="00460679">
        <w:t xml:space="preserve">could </w:t>
      </w:r>
      <w:r w:rsidR="003378CD" w:rsidRPr="003378CD">
        <w:t xml:space="preserve">affect </w:t>
      </w:r>
      <w:r w:rsidR="003378CD">
        <w:t xml:space="preserve">WSDOT’s </w:t>
      </w:r>
      <w:r w:rsidR="003378CD" w:rsidRPr="003378CD">
        <w:t>ability to review impacts fairly and accurately</w:t>
      </w:r>
      <w:r w:rsidR="003378CD">
        <w:t>,</w:t>
      </w:r>
      <w:r w:rsidR="003378CD" w:rsidRPr="003378CD">
        <w:t xml:space="preserve"> </w:t>
      </w:r>
      <w:r w:rsidR="003378CD">
        <w:t xml:space="preserve">and </w:t>
      </w:r>
      <w:r w:rsidR="003378CD" w:rsidRPr="003378CD">
        <w:t>in the cumulative</w:t>
      </w:r>
      <w:r w:rsidR="003378CD">
        <w:t>,</w:t>
      </w:r>
      <w:r w:rsidR="003378CD" w:rsidRPr="003378CD">
        <w:t xml:space="preserve"> could </w:t>
      </w:r>
      <w:r w:rsidR="00771C6B" w:rsidRPr="00460679">
        <w:t xml:space="preserve">create an unforeseen adverse impact on the </w:t>
      </w:r>
      <w:r>
        <w:t xml:space="preserve">state transportation </w:t>
      </w:r>
      <w:r w:rsidR="00771C6B" w:rsidRPr="00460679">
        <w:t>system.</w:t>
      </w:r>
      <w:r>
        <w:t xml:space="preserve"> </w:t>
      </w:r>
    </w:p>
    <w:p w14:paraId="1A8CD473" w14:textId="562DF5CB" w:rsidR="003E11D7" w:rsidRDefault="003E11D7" w:rsidP="003E11D7">
      <w:pPr>
        <w:pStyle w:val="Heading2"/>
      </w:pPr>
      <w:bookmarkStart w:id="12" w:name="_Hlk69310178"/>
      <w:r w:rsidRPr="003E11D7">
        <w:lastRenderedPageBreak/>
        <w:t>1130.04</w:t>
      </w:r>
      <w:r>
        <w:t>(2)</w:t>
      </w:r>
      <w:r w:rsidRPr="003E11D7">
        <w:t> </w:t>
      </w:r>
      <w:bookmarkEnd w:id="12"/>
      <w:r w:rsidR="0093731C">
        <w:t xml:space="preserve">SEPA </w:t>
      </w:r>
      <w:r w:rsidRPr="003E11D7">
        <w:t>Development Proposals of Highest Interest to WSDOT</w:t>
      </w:r>
    </w:p>
    <w:p w14:paraId="69B00F85" w14:textId="0AA0D05F" w:rsidR="00B25562" w:rsidRDefault="0093731C" w:rsidP="00B25562">
      <w:pPr>
        <w:pStyle w:val="Body1"/>
      </w:pPr>
      <w:r w:rsidRPr="007C5C15">
        <w:t>The type</w:t>
      </w:r>
      <w:r>
        <w:t xml:space="preserve">, </w:t>
      </w:r>
      <w:r w:rsidRPr="007C5C15">
        <w:t>location</w:t>
      </w:r>
      <w:r>
        <w:t xml:space="preserve">, and scale </w:t>
      </w:r>
      <w:r w:rsidRPr="007C5C15">
        <w:t xml:space="preserve">of a proposed development influences how </w:t>
      </w:r>
      <w:r>
        <w:t>WSDOT evaluates an</w:t>
      </w:r>
      <w:r w:rsidRPr="007C5C15">
        <w:t xml:space="preserve"> individual project, and if mitigation is recommended, what forms that should take.</w:t>
      </w:r>
      <w:r w:rsidRPr="00312F5D">
        <w:t xml:space="preserve"> </w:t>
      </w:r>
      <w:r w:rsidR="00F75CE1">
        <w:t>WSDOT is most</w:t>
      </w:r>
      <w:r w:rsidR="00B25562">
        <w:t xml:space="preserve"> interest</w:t>
      </w:r>
      <w:r w:rsidR="00F75CE1">
        <w:t>ed in proposals that would impact</w:t>
      </w:r>
      <w:r w:rsidR="00B25562">
        <w:t>:</w:t>
      </w:r>
    </w:p>
    <w:p w14:paraId="22505B87" w14:textId="3E9C3FE6" w:rsidR="00B25562" w:rsidRDefault="00B25562" w:rsidP="00B25562">
      <w:pPr>
        <w:pStyle w:val="Bullet1List"/>
      </w:pPr>
      <w:r>
        <w:t xml:space="preserve">State transportation system </w:t>
      </w:r>
      <w:r w:rsidR="00F75CE1">
        <w:t>operations</w:t>
      </w:r>
      <w:r w:rsidR="006E4940" w:rsidRPr="006E4940">
        <w:t xml:space="preserve"> </w:t>
      </w:r>
      <w:r w:rsidR="006E4940">
        <w:t>and safety</w:t>
      </w:r>
      <w:r>
        <w:t>, including access to and from the state system</w:t>
      </w:r>
    </w:p>
    <w:p w14:paraId="7FD40755" w14:textId="240B91BB" w:rsidR="00B25562" w:rsidRDefault="00B25562" w:rsidP="00B25562">
      <w:pPr>
        <w:pStyle w:val="Bullet1List"/>
      </w:pPr>
      <w:r>
        <w:t>Stormwater, and</w:t>
      </w:r>
    </w:p>
    <w:p w14:paraId="042A380D" w14:textId="77777777" w:rsidR="00B25562" w:rsidRDefault="00B25562" w:rsidP="00B25562">
      <w:pPr>
        <w:pStyle w:val="Bullet1List"/>
      </w:pPr>
      <w:r>
        <w:t xml:space="preserve">Utilities </w:t>
      </w:r>
    </w:p>
    <w:p w14:paraId="62B4FB0D" w14:textId="5BAAD5D2" w:rsidR="00B25562" w:rsidRDefault="00B25562" w:rsidP="00B25562">
      <w:pPr>
        <w:pStyle w:val="Body1"/>
      </w:pPr>
      <w:r>
        <w:t>Other impacts to the state highway system may occur, such as noise</w:t>
      </w:r>
      <w:r w:rsidR="00846691">
        <w:t>, light and glare, fencing requirements, legal load limits,</w:t>
      </w:r>
      <w:r>
        <w:t xml:space="preserve"> or off-</w:t>
      </w:r>
      <w:proofErr w:type="gramStart"/>
      <w:r>
        <w:t>premise</w:t>
      </w:r>
      <w:proofErr w:type="gramEnd"/>
      <w:r>
        <w:t xml:space="preserve"> outdoor advertising impacts. However, it is the</w:t>
      </w:r>
      <w:r w:rsidR="001D0F65">
        <w:t>se</w:t>
      </w:r>
      <w:r>
        <w:t xml:space="preserve"> three </w:t>
      </w:r>
      <w:r w:rsidR="0093731C">
        <w:t>impacts that</w:t>
      </w:r>
      <w:r>
        <w:t xml:space="preserve"> will constitute </w:t>
      </w:r>
      <w:proofErr w:type="gramStart"/>
      <w:r>
        <w:t>the majority of</w:t>
      </w:r>
      <w:proofErr w:type="gramEnd"/>
      <w:r>
        <w:t xml:space="preserve"> project proposals that Development Services staff will receive and review.</w:t>
      </w:r>
    </w:p>
    <w:p w14:paraId="69A271D0" w14:textId="476F0F0A" w:rsidR="003E11D7" w:rsidRDefault="003E11D7" w:rsidP="003E11D7">
      <w:pPr>
        <w:pStyle w:val="Body1"/>
      </w:pPr>
      <w:r>
        <w:t xml:space="preserve">These types of land use developments are </w:t>
      </w:r>
      <w:r w:rsidRPr="00A510E7">
        <w:t xml:space="preserve">of </w:t>
      </w:r>
      <w:r>
        <w:t xml:space="preserve">highest </w:t>
      </w:r>
      <w:r w:rsidRPr="00A510E7">
        <w:t>interest to WSDOT:</w:t>
      </w:r>
    </w:p>
    <w:p w14:paraId="17F52F07" w14:textId="77777777" w:rsidR="003E11D7" w:rsidRPr="007C5A22" w:rsidRDefault="003E11D7" w:rsidP="003E11D7">
      <w:pPr>
        <w:pStyle w:val="Bullet1List"/>
      </w:pPr>
      <w:r w:rsidRPr="007C5A22">
        <w:t>Site adjacent to or proposes access to state highways.</w:t>
      </w:r>
    </w:p>
    <w:p w14:paraId="3419D9B0" w14:textId="77777777" w:rsidR="003E11D7" w:rsidRPr="007C5A22" w:rsidRDefault="003E11D7" w:rsidP="003E11D7">
      <w:pPr>
        <w:pStyle w:val="Bullet1List"/>
      </w:pPr>
      <w:r w:rsidRPr="007C5A22">
        <w:t xml:space="preserve">Site not adjacent to the state highway but would contribute a “significant” number of trips to the highway. </w:t>
      </w:r>
    </w:p>
    <w:p w14:paraId="5EC10CFA" w14:textId="77777777" w:rsidR="003E11D7" w:rsidRPr="007C5A22" w:rsidRDefault="003E11D7" w:rsidP="003E11D7">
      <w:pPr>
        <w:pStyle w:val="Bullet1List"/>
      </w:pPr>
      <w:r w:rsidRPr="007C5A22">
        <w:t>Land divisions or lot line adjustments for property with frontage on or proposed access to a state highway.</w:t>
      </w:r>
    </w:p>
    <w:p w14:paraId="2F1BBD12" w14:textId="77777777" w:rsidR="003E11D7" w:rsidRPr="00DE6197" w:rsidRDefault="003E11D7" w:rsidP="003E11D7">
      <w:pPr>
        <w:pStyle w:val="Bullet1List"/>
      </w:pPr>
      <w:r w:rsidRPr="00DE6197">
        <w:t>Site located in footprint of future state highway alignment.</w:t>
      </w:r>
    </w:p>
    <w:p w14:paraId="563124BE" w14:textId="77777777" w:rsidR="003E11D7" w:rsidRPr="007C5A22" w:rsidRDefault="003E11D7" w:rsidP="003E11D7">
      <w:pPr>
        <w:pStyle w:val="Bullet1List"/>
      </w:pPr>
      <w:r w:rsidRPr="007C5A22">
        <w:t>Proposed noise-sensitive land uses adjacent to state highways.</w:t>
      </w:r>
    </w:p>
    <w:p w14:paraId="365B789F" w14:textId="77777777" w:rsidR="003E11D7" w:rsidRPr="007C5A22" w:rsidRDefault="003E11D7" w:rsidP="003E11D7">
      <w:pPr>
        <w:pStyle w:val="Bullet1List"/>
      </w:pPr>
      <w:r w:rsidRPr="007C5A22">
        <w:t xml:space="preserve">Site located adjacent to a railroad right of way or could affect a </w:t>
      </w:r>
      <w:r>
        <w:t xml:space="preserve">state highway </w:t>
      </w:r>
      <w:r w:rsidRPr="007C5A22">
        <w:t>rail crossing.</w:t>
      </w:r>
    </w:p>
    <w:p w14:paraId="6E2F3F4E" w14:textId="77777777" w:rsidR="003E11D7" w:rsidRPr="007C5A22" w:rsidRDefault="003E11D7" w:rsidP="003E11D7">
      <w:pPr>
        <w:pStyle w:val="Bullet1List"/>
      </w:pPr>
      <w:r w:rsidRPr="007C5A22">
        <w:t>Airport expansions.</w:t>
      </w:r>
    </w:p>
    <w:p w14:paraId="259C817C" w14:textId="77777777" w:rsidR="003E11D7" w:rsidRPr="007C5A22" w:rsidRDefault="003E11D7" w:rsidP="003E11D7">
      <w:pPr>
        <w:pStyle w:val="Bullet1List"/>
      </w:pPr>
      <w:r w:rsidRPr="007C5A22">
        <w:t>Land use/development proposals that could affect state airport expansions, such as cell towers, or noise-sensitive land uses in the vicinity of public use airports.</w:t>
      </w:r>
    </w:p>
    <w:p w14:paraId="00202620" w14:textId="77777777" w:rsidR="003E11D7" w:rsidRPr="007C5A22" w:rsidRDefault="003E11D7" w:rsidP="003E11D7">
      <w:pPr>
        <w:pStyle w:val="Bullet1List"/>
      </w:pPr>
      <w:r w:rsidRPr="007C5A22">
        <w:t>Aggregate resource sites.</w:t>
      </w:r>
    </w:p>
    <w:p w14:paraId="6C635651" w14:textId="77777777" w:rsidR="003E11D7" w:rsidRPr="007C5A22" w:rsidRDefault="003E11D7" w:rsidP="003E11D7">
      <w:pPr>
        <w:pStyle w:val="Bullet1List"/>
      </w:pPr>
      <w:r w:rsidRPr="007C5A22">
        <w:t>WSDOT surplus property sales.</w:t>
      </w:r>
    </w:p>
    <w:p w14:paraId="39F34036" w14:textId="77777777" w:rsidR="003E11D7" w:rsidRPr="007C5A22" w:rsidRDefault="003E11D7" w:rsidP="003E11D7">
      <w:pPr>
        <w:pStyle w:val="Bullet1List"/>
      </w:pPr>
      <w:r w:rsidRPr="007C5A22">
        <w:t>WSDOT turn back agreements.</w:t>
      </w:r>
    </w:p>
    <w:p w14:paraId="43F3374D" w14:textId="77777777" w:rsidR="003E11D7" w:rsidRPr="007C5A22" w:rsidRDefault="003E11D7" w:rsidP="003E11D7">
      <w:pPr>
        <w:pStyle w:val="Bullet1List"/>
      </w:pPr>
      <w:r w:rsidRPr="007C5A22">
        <w:t>Motorist signing and off premise outdoor advertising signs (billboards).</w:t>
      </w:r>
    </w:p>
    <w:p w14:paraId="649D5D16" w14:textId="77777777" w:rsidR="003E11D7" w:rsidRPr="007C5A22" w:rsidRDefault="003E11D7" w:rsidP="003E11D7">
      <w:pPr>
        <w:pStyle w:val="Bullet1List"/>
      </w:pPr>
      <w:r w:rsidRPr="007C5A22">
        <w:t xml:space="preserve">Cellular or microwave towers. </w:t>
      </w:r>
    </w:p>
    <w:p w14:paraId="04090636" w14:textId="77777777" w:rsidR="003E11D7" w:rsidRDefault="003E11D7" w:rsidP="003E11D7">
      <w:pPr>
        <w:pStyle w:val="Bullet1List"/>
      </w:pPr>
      <w:r w:rsidRPr="007C5A22">
        <w:t>Comprehensive plan amendments and zone changes,</w:t>
      </w:r>
      <w:r>
        <w:t xml:space="preserve"> </w:t>
      </w:r>
      <w:r w:rsidRPr="007C5A22">
        <w:t>including map and text amendments affecting transportation.</w:t>
      </w:r>
    </w:p>
    <w:p w14:paraId="63A1D468" w14:textId="08EEDF0C" w:rsidR="00962BD2" w:rsidRDefault="003E11D7" w:rsidP="003E11D7">
      <w:pPr>
        <w:pStyle w:val="Body1"/>
      </w:pPr>
      <w:r>
        <w:t xml:space="preserve">WSDOT is also interested in proposals that build multimodal compact developments common in mixed use, </w:t>
      </w:r>
      <w:proofErr w:type="gramStart"/>
      <w:r>
        <w:t>town</w:t>
      </w:r>
      <w:proofErr w:type="gramEnd"/>
      <w:r>
        <w:t xml:space="preserve"> and urban contexts. These types of contexts offer opportunities for using public transportation services and existing infrastructure, and often have existing facilities such as sidewalks and bike facilities giving people transportation options. In these </w:t>
      </w:r>
      <w:r w:rsidR="00C23341">
        <w:t>population centers</w:t>
      </w:r>
      <w:r>
        <w:t xml:space="preserve">, WSDOT is very interested in how </w:t>
      </w:r>
      <w:r w:rsidR="00C23341">
        <w:t>development</w:t>
      </w:r>
      <w:r>
        <w:t xml:space="preserve"> </w:t>
      </w:r>
      <w:r w:rsidR="00C23341">
        <w:t xml:space="preserve">and the lead agency </w:t>
      </w:r>
      <w:r>
        <w:t>can improve and accommodate active transportation modes</w:t>
      </w:r>
      <w:r w:rsidR="00C23341">
        <w:t>.</w:t>
      </w:r>
      <w:r w:rsidR="00F6063A">
        <w:t xml:space="preserve"> </w:t>
      </w:r>
      <w:r w:rsidR="00962BD2">
        <w:t>Mixed use development</w:t>
      </w:r>
      <w:r w:rsidR="00962BD2" w:rsidRPr="00962BD2">
        <w:t xml:space="preserve"> could </w:t>
      </w:r>
      <w:r w:rsidR="00812B90">
        <w:t>have</w:t>
      </w:r>
      <w:r w:rsidR="00962BD2" w:rsidRPr="00962BD2">
        <w:t xml:space="preserve"> a positive effect </w:t>
      </w:r>
      <w:r w:rsidR="00962BD2" w:rsidRPr="00962BD2">
        <w:lastRenderedPageBreak/>
        <w:t xml:space="preserve">on multimodal trip generation, meaning some reduced estimated trips by automobile and </w:t>
      </w:r>
      <w:r w:rsidR="00812B90">
        <w:t>increased trips by bicycle and walking</w:t>
      </w:r>
      <w:r w:rsidR="00962BD2" w:rsidRPr="00962BD2">
        <w:t xml:space="preserve">. </w:t>
      </w:r>
      <w:r w:rsidR="00812B90">
        <w:t xml:space="preserve">Also </w:t>
      </w:r>
      <w:r w:rsidR="00F6063A">
        <w:t xml:space="preserve">See </w:t>
      </w:r>
      <w:r w:rsidR="003378CD">
        <w:t xml:space="preserve">multimodal considerations presented with other criteria in section </w:t>
      </w:r>
      <w:r w:rsidR="00F6063A">
        <w:t>1130.</w:t>
      </w:r>
      <w:r w:rsidR="003378CD">
        <w:t>09, as well as other chapters in this manual.</w:t>
      </w:r>
      <w:r w:rsidR="00F6063A">
        <w:t xml:space="preserve">  </w:t>
      </w:r>
    </w:p>
    <w:p w14:paraId="1C5FBDFB" w14:textId="659015D1" w:rsidR="00A063E9" w:rsidRDefault="00A063E9" w:rsidP="003E11D7">
      <w:pPr>
        <w:pStyle w:val="Body1"/>
      </w:pPr>
      <w:r w:rsidRPr="00A063E9">
        <w:t>Due to the volume of proposals and WSDOT resourc</w:t>
      </w:r>
      <w:r>
        <w:t>es</w:t>
      </w:r>
      <w:r w:rsidRPr="00A063E9">
        <w:t xml:space="preserve">, </w:t>
      </w:r>
      <w:r w:rsidR="008C4831">
        <w:t>the department</w:t>
      </w:r>
      <w:r w:rsidR="008C4831" w:rsidRPr="00A063E9">
        <w:t xml:space="preserve"> </w:t>
      </w:r>
      <w:r w:rsidRPr="00A063E9">
        <w:t xml:space="preserve">may not </w:t>
      </w:r>
      <w:r w:rsidR="008C4831">
        <w:t>comment</w:t>
      </w:r>
      <w:r w:rsidRPr="00A063E9">
        <w:t xml:space="preserve"> if </w:t>
      </w:r>
      <w:r w:rsidR="008C4831">
        <w:t>there are</w:t>
      </w:r>
      <w:r w:rsidRPr="00A063E9">
        <w:t xml:space="preserve"> no objections </w:t>
      </w:r>
      <w:r w:rsidR="008C4831">
        <w:t>or impacts</w:t>
      </w:r>
      <w:r w:rsidRPr="00A063E9">
        <w:t>. However, consider the value in having a form letter to provide positive feedback on development that Region expects to have positive rather than negative impacts.</w:t>
      </w:r>
    </w:p>
    <w:p w14:paraId="22D1063B" w14:textId="006E62C4" w:rsidR="00F6673B" w:rsidRDefault="00F6673B" w:rsidP="00F6673B">
      <w:pPr>
        <w:pStyle w:val="Heading2"/>
      </w:pPr>
      <w:r w:rsidRPr="003E11D7">
        <w:t>1130.04</w:t>
      </w:r>
      <w:r>
        <w:t>(3)</w:t>
      </w:r>
      <w:r w:rsidRPr="003E11D7">
        <w:t> </w:t>
      </w:r>
      <w:r>
        <w:t>Land Use Appeals</w:t>
      </w:r>
    </w:p>
    <w:p w14:paraId="70D98AC3" w14:textId="77777777" w:rsidR="00D81BE4" w:rsidRPr="00D81BE4" w:rsidRDefault="00D81BE4" w:rsidP="00D81BE4">
      <w:pPr>
        <w:pStyle w:val="Body1"/>
      </w:pPr>
      <w:bookmarkStart w:id="13" w:name="_1130.05 Growth_Management_Act"/>
      <w:bookmarkStart w:id="14" w:name="_Hlk66373401"/>
      <w:bookmarkEnd w:id="13"/>
      <w:r w:rsidRPr="00D81BE4">
        <w:t>Contact the HQ Access and Hearing office before finalizing a decision to appeal a land use determination by a local agency. WSDOT would also consult with the AGO. There are short timelines in which to file appeals. A time delay could prejudice WSDOT’S right to appeal.</w:t>
      </w:r>
    </w:p>
    <w:p w14:paraId="3DACFE87" w14:textId="778802FB" w:rsidR="00F9159F" w:rsidRDefault="00D3490A" w:rsidP="00D3490A">
      <w:pPr>
        <w:pStyle w:val="Heading1"/>
      </w:pPr>
      <w:r w:rsidRPr="00D3490A">
        <w:t>1130.0</w:t>
      </w:r>
      <w:r>
        <w:t>5</w:t>
      </w:r>
      <w:r w:rsidRPr="00D3490A">
        <w:t> Growth Management Act</w:t>
      </w:r>
    </w:p>
    <w:bookmarkEnd w:id="14"/>
    <w:p w14:paraId="3D1DB0C8" w14:textId="550BB778" w:rsidR="003E46EB" w:rsidRDefault="00F85C40" w:rsidP="00F85C40">
      <w:pPr>
        <w:pStyle w:val="Body1"/>
      </w:pPr>
      <w:r w:rsidRPr="00F85C40">
        <w:t xml:space="preserve">The GMA was adopted to address ways to accommodate growth. It requires </w:t>
      </w:r>
      <w:r w:rsidR="00D43AAF">
        <w:t>many</w:t>
      </w:r>
      <w:r w:rsidRPr="00F85C40">
        <w:t xml:space="preserve"> cities and counties</w:t>
      </w:r>
      <w:r w:rsidR="00D43AAF">
        <w:t xml:space="preserve">, and others that </w:t>
      </w:r>
      <w:r w:rsidR="003E46EB">
        <w:t xml:space="preserve">choose to </w:t>
      </w:r>
      <w:r w:rsidR="00D43AAF">
        <w:t>opt in,</w:t>
      </w:r>
      <w:r w:rsidRPr="00F85C40">
        <w:t xml:space="preserve"> complete comprehensive plans and development regulations to guide future growth. </w:t>
      </w:r>
      <w:r w:rsidR="003E46EB">
        <w:t xml:space="preserve">WSDOT’s interest in GMA and land use is to </w:t>
      </w:r>
      <w:r w:rsidR="0027410C">
        <w:t>determine</w:t>
      </w:r>
      <w:r w:rsidR="003E46EB">
        <w:t xml:space="preserve"> if</w:t>
      </w:r>
      <w:r w:rsidR="00897077">
        <w:t xml:space="preserve"> transportation </w:t>
      </w:r>
      <w:r w:rsidR="003E46EB">
        <w:t xml:space="preserve">mitigation is needed for </w:t>
      </w:r>
      <w:r w:rsidR="0027410C">
        <w:t xml:space="preserve">new land use </w:t>
      </w:r>
      <w:r w:rsidR="003E46EB">
        <w:t>developments.</w:t>
      </w:r>
      <w:r w:rsidR="00080CCF">
        <w:t xml:space="preserve"> Below are some important points in state law that recognize WSDOT and the state transportation system.</w:t>
      </w:r>
    </w:p>
    <w:p w14:paraId="1F2D7252" w14:textId="55CA2A36" w:rsidR="00080CCF" w:rsidRPr="00080CCF" w:rsidRDefault="00C47197" w:rsidP="00080CCF">
      <w:pPr>
        <w:pStyle w:val="Body1"/>
      </w:pPr>
      <w:hyperlink r:id="rId21" w:history="1">
        <w:r w:rsidR="00080CCF" w:rsidRPr="00080CCF">
          <w:rPr>
            <w:rStyle w:val="Hyperlink"/>
            <w:b/>
            <w:bCs/>
          </w:rPr>
          <w:t>RCW 36.70A.040</w:t>
        </w:r>
      </w:hyperlink>
      <w:r w:rsidR="00080CCF">
        <w:rPr>
          <w:b/>
          <w:bCs/>
        </w:rPr>
        <w:t xml:space="preserve"> – Who must plan</w:t>
      </w:r>
      <w:r w:rsidR="00080CCF" w:rsidRPr="00080CCF">
        <w:t>, specifies which agencies must plan and allows others to choose to opt into the planning process. This process includes preparing and updating comprehensive plans.</w:t>
      </w:r>
    </w:p>
    <w:p w14:paraId="4C8D1866" w14:textId="0AACDF62" w:rsidR="00080CCF" w:rsidRPr="00080CCF" w:rsidRDefault="00C47197" w:rsidP="00F85C40">
      <w:pPr>
        <w:pStyle w:val="Body1"/>
      </w:pPr>
      <w:hyperlink r:id="rId22" w:history="1">
        <w:r w:rsidR="00080CCF" w:rsidRPr="00080CCF">
          <w:rPr>
            <w:rStyle w:val="Hyperlink"/>
            <w:b/>
            <w:bCs/>
          </w:rPr>
          <w:t>RCW 36.70A.070</w:t>
        </w:r>
      </w:hyperlink>
      <w:r w:rsidR="00080CCF" w:rsidRPr="00080CCF">
        <w:rPr>
          <w:b/>
          <w:bCs/>
        </w:rPr>
        <w:t xml:space="preserve"> Comprehensive plans—Mandatory elements</w:t>
      </w:r>
      <w:r w:rsidR="00080CCF">
        <w:rPr>
          <w:b/>
          <w:bCs/>
        </w:rPr>
        <w:t xml:space="preserve">. </w:t>
      </w:r>
      <w:r w:rsidR="00080CCF" w:rsidRPr="00080CCF">
        <w:t>This state law requires certain elements to be addressed in plans, including transportation.</w:t>
      </w:r>
    </w:p>
    <w:p w14:paraId="66138CDA" w14:textId="1288A2FE" w:rsidR="00897077" w:rsidRPr="00897077" w:rsidRDefault="00CB74F1" w:rsidP="00F85C40">
      <w:pPr>
        <w:pStyle w:val="Body1"/>
        <w:rPr>
          <w:b/>
          <w:bCs/>
        </w:rPr>
      </w:pPr>
      <w:r>
        <w:rPr>
          <w:b/>
          <w:bCs/>
        </w:rPr>
        <w:t>Important</w:t>
      </w:r>
      <w:r w:rsidR="00897077" w:rsidRPr="00897077">
        <w:rPr>
          <w:b/>
          <w:bCs/>
        </w:rPr>
        <w:t xml:space="preserve"> </w:t>
      </w:r>
      <w:r>
        <w:rPr>
          <w:b/>
          <w:bCs/>
        </w:rPr>
        <w:t xml:space="preserve">transportation </w:t>
      </w:r>
      <w:r w:rsidR="00897077" w:rsidRPr="00897077">
        <w:rPr>
          <w:b/>
          <w:bCs/>
        </w:rPr>
        <w:t xml:space="preserve">elements of state law </w:t>
      </w:r>
      <w:r w:rsidR="00267E23" w:rsidRPr="00267E23">
        <w:rPr>
          <w:b/>
          <w:bCs/>
        </w:rPr>
        <w:t>include</w:t>
      </w:r>
      <w:r w:rsidR="00897077" w:rsidRPr="00897077">
        <w:rPr>
          <w:b/>
          <w:bCs/>
        </w:rPr>
        <w:t>:</w:t>
      </w:r>
    </w:p>
    <w:p w14:paraId="1B429744" w14:textId="77777777" w:rsidR="00CB74F1" w:rsidRDefault="00080CCF" w:rsidP="00AE3FB6">
      <w:pPr>
        <w:pStyle w:val="Bullet1List"/>
      </w:pPr>
      <w:r w:rsidRPr="00080CCF">
        <w:t xml:space="preserve">The comprehensive plan of a county or city that is required or chooses to plan under </w:t>
      </w:r>
      <w:hyperlink r:id="rId23" w:anchor=":~:text=RCW%2036.70a.,regulations%20must%20implement%20comprehensive%20plans." w:history="1">
        <w:r w:rsidRPr="00080CCF">
          <w:rPr>
            <w:rStyle w:val="Hyperlink"/>
          </w:rPr>
          <w:t>RCW 36.70A.040</w:t>
        </w:r>
      </w:hyperlink>
      <w:r w:rsidRPr="00080CCF">
        <w:t xml:space="preserve"> shall address transportation.</w:t>
      </w:r>
    </w:p>
    <w:p w14:paraId="063E5C2D" w14:textId="45D9F32B" w:rsidR="00CB74F1" w:rsidRDefault="00CB74F1" w:rsidP="00AE3FB6">
      <w:pPr>
        <w:pStyle w:val="Bullet1List"/>
      </w:pPr>
      <w:r>
        <w:t>Establish l</w:t>
      </w:r>
      <w:r w:rsidR="00897077">
        <w:t xml:space="preserve">evel of service standards for all locally owned arterials and transit routes to serve as a gauge to judge performance of the system. </w:t>
      </w:r>
    </w:p>
    <w:p w14:paraId="39A5409A" w14:textId="1214DFCA" w:rsidR="00CB74F1" w:rsidRDefault="00CB74F1" w:rsidP="00AE3FB6">
      <w:pPr>
        <w:pStyle w:val="Bullet1List"/>
      </w:pPr>
      <w:r>
        <w:t>Address</w:t>
      </w:r>
      <w:r w:rsidR="00897077">
        <w:t xml:space="preserve"> state-owned transportation facilities, level of service standards for highways, as prescribed in chapters 47.06 and 47.80 RCW, to gauge the performance of the system. </w:t>
      </w:r>
    </w:p>
    <w:p w14:paraId="2F2A2F1B" w14:textId="13173D18" w:rsidR="003065BE" w:rsidRDefault="003065BE" w:rsidP="003065BE">
      <w:pPr>
        <w:pStyle w:val="Bullet1List"/>
      </w:pPr>
      <w:r>
        <w:t xml:space="preserve">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w:t>
      </w:r>
    </w:p>
    <w:p w14:paraId="16A6BE6F" w14:textId="08CC6C76" w:rsidR="00CB74F1" w:rsidRDefault="00CB74F1" w:rsidP="00AE3FB6">
      <w:pPr>
        <w:pStyle w:val="Bullet1List"/>
      </w:pPr>
      <w:r>
        <w:t>C</w:t>
      </w:r>
      <w:r w:rsidR="00897077">
        <w:t xml:space="preserve">oncurrency requirements do not apply to transportation facilities and services of statewide significance except for counties consisting of islands whose only connection to the mainland are state highways or ferry routes. In these island counties, state </w:t>
      </w:r>
      <w:r w:rsidR="00897077">
        <w:lastRenderedPageBreak/>
        <w:t>highways and ferry route capacity must be a factor in meeting the concurrency requirements</w:t>
      </w:r>
      <w:r w:rsidR="00466E31">
        <w:t>.</w:t>
      </w:r>
      <w:r w:rsidR="00897077">
        <w:t xml:space="preserve"> </w:t>
      </w:r>
    </w:p>
    <w:p w14:paraId="08DAA168" w14:textId="0FC3B66B" w:rsidR="00897077" w:rsidRDefault="00897077" w:rsidP="00AE3FB6">
      <w:pPr>
        <w:pStyle w:val="Bullet1List"/>
      </w:pPr>
      <w:r>
        <w:t>Specific actions and requirements for bringing into compliance locally owned transportation facilities or services that are below an established level of service standard</w:t>
      </w:r>
      <w:r w:rsidR="00466E31">
        <w:t>.</w:t>
      </w:r>
    </w:p>
    <w:p w14:paraId="5D888F9F" w14:textId="2569A563" w:rsidR="00CB74F1" w:rsidRDefault="00897077" w:rsidP="00AE3FB6">
      <w:pPr>
        <w:pStyle w:val="Bullet1"/>
      </w:pPr>
      <w:r>
        <w:t>Forecasts of traffic for at least ten years based on the adopted land use plan to provide information on the location, timing, and capacity needs of future growth</w:t>
      </w:r>
      <w:r w:rsidR="00466E31">
        <w:t>.</w:t>
      </w:r>
    </w:p>
    <w:p w14:paraId="3DFB4736" w14:textId="287B0715" w:rsidR="003E46EB" w:rsidRDefault="00897077" w:rsidP="00AE3FB6">
      <w:pPr>
        <w:pStyle w:val="Bullet1"/>
      </w:pPr>
      <w:r>
        <w:t>Identification of state and local system needs to meet current and future demands. Identified needs on state-owned transportation facilities must be consistent with the statewide multimodal transportation plan required under chapter 47.06 RCW</w:t>
      </w:r>
      <w:r w:rsidR="00466E31">
        <w:t>.</w:t>
      </w:r>
    </w:p>
    <w:p w14:paraId="7F2C706F" w14:textId="77777777" w:rsidR="00CB74F1" w:rsidRDefault="00CB74F1" w:rsidP="00AE3FB6">
      <w:pPr>
        <w:pStyle w:val="Bullet1List"/>
      </w:pPr>
      <w:r w:rsidRPr="00D43AAF">
        <w:t>RCW 36.70A.070</w:t>
      </w:r>
      <w:r>
        <w:t xml:space="preserve">(6) A transportation element that implements, and is consistent with, the land use element. The transportation element shall include the following </w:t>
      </w:r>
      <w:proofErr w:type="spellStart"/>
      <w:r>
        <w:t>subelements</w:t>
      </w:r>
      <w:proofErr w:type="spellEnd"/>
      <w:r>
        <w:t>:</w:t>
      </w:r>
    </w:p>
    <w:p w14:paraId="66E24D34" w14:textId="77777777" w:rsidR="00CB74F1" w:rsidRDefault="00CB74F1" w:rsidP="00182260">
      <w:pPr>
        <w:pStyle w:val="Bullet1List"/>
        <w:numPr>
          <w:ilvl w:val="1"/>
          <w:numId w:val="1"/>
        </w:numPr>
      </w:pPr>
      <w:r>
        <w:t xml:space="preserve">Land use assumptions used in estimating </w:t>
      </w:r>
      <w:proofErr w:type="gramStart"/>
      <w:r>
        <w:t>travel;</w:t>
      </w:r>
      <w:proofErr w:type="gramEnd"/>
    </w:p>
    <w:p w14:paraId="12B8BFE6" w14:textId="1F6DAC2E" w:rsidR="00CB74F1" w:rsidRDefault="00CB74F1" w:rsidP="00182260">
      <w:pPr>
        <w:pStyle w:val="Bullet1List"/>
        <w:numPr>
          <w:ilvl w:val="1"/>
          <w:numId w:val="1"/>
        </w:numPr>
      </w:pPr>
      <w:r>
        <w:t xml:space="preserve">Estimated traffic impacts to state-owned transportation facilities resulting from land use assumptions to assist the </w:t>
      </w:r>
      <w:r w:rsidR="00AE3FB6">
        <w:t>D</w:t>
      </w:r>
      <w:r>
        <w:t xml:space="preserve">epartment of </w:t>
      </w:r>
      <w:r w:rsidR="00AE3FB6">
        <w:t>T</w:t>
      </w:r>
      <w:r>
        <w:t>ransportation in monitoring the performance of state facilities, to plan improvements for the facilities, and to assess the impact of land-use decisions on state-owned transportation facilities</w:t>
      </w:r>
      <w:r w:rsidR="00AE3FB6">
        <w:t>.</w:t>
      </w:r>
    </w:p>
    <w:p w14:paraId="371C7F33" w14:textId="3071BEC8" w:rsidR="00897077" w:rsidRDefault="00DD078A" w:rsidP="00F85C40">
      <w:pPr>
        <w:pStyle w:val="Body1"/>
      </w:pPr>
      <w:r w:rsidRPr="00D43AAF">
        <w:rPr>
          <w:b/>
          <w:bCs/>
        </w:rPr>
        <w:t>GMA requires concurrency for transportation facilities.</w:t>
      </w:r>
      <w:r w:rsidRPr="00DD078A">
        <w:t xml:space="preserve"> For transportation, concurrency means improvements or strategies are in place at the time of development, or that commitment is in place to complete the improvements or strategies within six years. The purpose of concurrency is to ensure that the public facilities and services necessary to support development are adequate to serve that development at the time it is available for occupancy and use, without decreasing service levels below established minimum standards. </w:t>
      </w:r>
    </w:p>
    <w:p w14:paraId="0C2DCCCB" w14:textId="15803F13" w:rsidR="006F1839" w:rsidRDefault="002A25F3" w:rsidP="002A25F3">
      <w:pPr>
        <w:pStyle w:val="Body1"/>
      </w:pPr>
      <w:r w:rsidRPr="004211A3">
        <w:rPr>
          <w:b/>
          <w:bCs/>
        </w:rPr>
        <w:t>Level of Service (LOS) and Local Planning</w:t>
      </w:r>
      <w:r w:rsidR="004211A3">
        <w:rPr>
          <w:b/>
          <w:bCs/>
        </w:rPr>
        <w:t xml:space="preserve">. </w:t>
      </w:r>
      <w:r w:rsidR="00F72414" w:rsidRPr="00F72414">
        <w:t xml:space="preserve">The </w:t>
      </w:r>
      <w:r w:rsidR="00C92CE4">
        <w:t>GMA</w:t>
      </w:r>
      <w:r w:rsidR="00F72414" w:rsidRPr="00F72414">
        <w:t xml:space="preserve"> </w:t>
      </w:r>
      <w:r w:rsidR="006F1839" w:rsidRPr="006F1839">
        <w:t xml:space="preserve">requires local agencies to include the LOS standards for highways of statewide significance (HSS) within their comprehensive plans. These LOS standards can then be used </w:t>
      </w:r>
      <w:r w:rsidR="00DF3033">
        <w:t xml:space="preserve">as </w:t>
      </w:r>
      <w:r w:rsidR="00F72414">
        <w:t xml:space="preserve">a </w:t>
      </w:r>
      <w:r w:rsidR="00DF3033">
        <w:t xml:space="preserve">method to </w:t>
      </w:r>
      <w:r w:rsidR="006F1839" w:rsidRPr="006F1839">
        <w:t xml:space="preserve">assess the need for </w:t>
      </w:r>
      <w:r w:rsidR="005B61A6">
        <w:t xml:space="preserve">transportation </w:t>
      </w:r>
      <w:r w:rsidR="006F1839" w:rsidRPr="006F1839">
        <w:t>mitigation measures.</w:t>
      </w:r>
    </w:p>
    <w:p w14:paraId="6D45CD4C" w14:textId="6A26397B" w:rsidR="002A25F3" w:rsidRDefault="002A25F3" w:rsidP="002A25F3">
      <w:pPr>
        <w:pStyle w:val="Body1"/>
      </w:pPr>
      <w:r>
        <w:t xml:space="preserve">The Legislature enacted </w:t>
      </w:r>
      <w:hyperlink r:id="rId24" w:anchor=":~:text=(1)%20The%20legislature%20declares%20the,including%20ferry%20connections%20that%20serve" w:history="1">
        <w:r w:rsidRPr="00BE5EF9">
          <w:rPr>
            <w:rStyle w:val="Hyperlink"/>
          </w:rPr>
          <w:t>RCW 47.06.140</w:t>
        </w:r>
      </w:hyperlink>
      <w:r>
        <w:t xml:space="preserve"> in 1998 - the “Level of Service Bill.” The main elements of the law are:</w:t>
      </w:r>
    </w:p>
    <w:p w14:paraId="01197C46" w14:textId="4E829BCB" w:rsidR="003065BE" w:rsidRDefault="003065BE" w:rsidP="003065BE">
      <w:pPr>
        <w:pStyle w:val="NumberedList"/>
      </w:pPr>
      <w:r>
        <w:t>Local agencies must include transportation facilities of statewide significance (including interstate highways, interregional state principal arterials, and statewide ferry service) in their comprehensive plans consistent with the statewide transportation plan.</w:t>
      </w:r>
    </w:p>
    <w:p w14:paraId="122BEB50" w14:textId="7F2AF4FA" w:rsidR="00E835A6" w:rsidRDefault="00E835A6" w:rsidP="00E835A6">
      <w:pPr>
        <w:pStyle w:val="NumberedList"/>
      </w:pPr>
      <w:r w:rsidRPr="00E835A6">
        <w:t xml:space="preserve">The </w:t>
      </w:r>
      <w:r w:rsidR="004D1594">
        <w:t>D</w:t>
      </w:r>
      <w:r w:rsidRPr="00E835A6">
        <w:t xml:space="preserve">epartment of </w:t>
      </w:r>
      <w:r w:rsidR="004D1594">
        <w:t>T</w:t>
      </w:r>
      <w:r w:rsidRPr="00E835A6">
        <w:t>ransportation, in consultation with local governments, shall set level of service standards for state highways and state ferry routes of statewide significance</w:t>
      </w:r>
      <w:r>
        <w:t>. For regionally significant state highways (Non-HSS), the LOS is set through a collaborative process with Regional Transportation Planning Organizations (RTPOs) and local governments.</w:t>
      </w:r>
    </w:p>
    <w:p w14:paraId="257D022E" w14:textId="6A123B8F" w:rsidR="002A25F3" w:rsidRDefault="002A25F3" w:rsidP="00962BD2">
      <w:pPr>
        <w:pStyle w:val="NumberedList"/>
        <w:ind w:right="-360"/>
      </w:pPr>
      <w:r>
        <w:lastRenderedPageBreak/>
        <w:t xml:space="preserve">Improvements to facilities and services of statewide significance identified in the statewide multimodal plan are essential state public facilities under </w:t>
      </w:r>
      <w:hyperlink r:id="rId25" w:history="1">
        <w:r w:rsidRPr="00962BD2">
          <w:rPr>
            <w:rStyle w:val="Hyperlink"/>
          </w:rPr>
          <w:t>RCW 36.70A.200</w:t>
        </w:r>
      </w:hyperlink>
      <w:r>
        <w:t xml:space="preserve"> (see </w:t>
      </w:r>
      <w:hyperlink r:id="rId26" w:history="1">
        <w:r w:rsidRPr="00962BD2">
          <w:rPr>
            <w:rStyle w:val="Hyperlink"/>
          </w:rPr>
          <w:t>RCW 47.06.140</w:t>
        </w:r>
      </w:hyperlink>
      <w:r>
        <w:t>). No local comprehensive plan or development regulation may preclude the siting of essential public facilities (</w:t>
      </w:r>
      <w:hyperlink r:id="rId27" w:history="1">
        <w:r w:rsidRPr="00962BD2">
          <w:rPr>
            <w:rStyle w:val="Hyperlink"/>
          </w:rPr>
          <w:t>RCW 36.70A.200(5)</w:t>
        </w:r>
      </w:hyperlink>
      <w:r>
        <w:t xml:space="preserve">).  </w:t>
      </w:r>
    </w:p>
    <w:p w14:paraId="7C2C63B9" w14:textId="06B4BB86" w:rsidR="00D3490A" w:rsidRDefault="00D3490A" w:rsidP="00D3490A">
      <w:pPr>
        <w:pStyle w:val="Heading1"/>
      </w:pPr>
      <w:bookmarkStart w:id="15" w:name="_1130.06 Permitting_Highway_Access"/>
      <w:bookmarkStart w:id="16" w:name="_Hlk63868951"/>
      <w:bookmarkEnd w:id="15"/>
      <w:r w:rsidRPr="00D3490A">
        <w:t>1130.</w:t>
      </w:r>
      <w:r>
        <w:t>06</w:t>
      </w:r>
      <w:r w:rsidRPr="00D3490A">
        <w:t> </w:t>
      </w:r>
      <w:r w:rsidR="00E835A6" w:rsidRPr="00E835A6">
        <w:rPr>
          <w:rFonts w:asciiTheme="minorHAnsi" w:eastAsiaTheme="minorHAnsi" w:hAnsiTheme="minorHAnsi" w:cstheme="minorBidi"/>
          <w:b w:val="0"/>
          <w:bCs w:val="0"/>
          <w:sz w:val="22"/>
          <w:szCs w:val="22"/>
        </w:rPr>
        <w:t xml:space="preserve"> </w:t>
      </w:r>
      <w:r w:rsidR="00E835A6" w:rsidRPr="00E835A6">
        <w:t>Highway Access Connections</w:t>
      </w:r>
    </w:p>
    <w:bookmarkEnd w:id="16"/>
    <w:p w14:paraId="243F37CF" w14:textId="2E050FB6" w:rsidR="00296E63" w:rsidRPr="00CB29B9" w:rsidRDefault="00253F01" w:rsidP="005B0B58">
      <w:pPr>
        <w:pStyle w:val="Body1"/>
      </w:pPr>
      <w:r>
        <w:t>W</w:t>
      </w:r>
      <w:r w:rsidR="005B0B58" w:rsidRPr="00CB29B9">
        <w:t xml:space="preserve">hen </w:t>
      </w:r>
      <w:r>
        <w:t>reviewing</w:t>
      </w:r>
      <w:r w:rsidR="005B0B58" w:rsidRPr="00CB29B9">
        <w:t xml:space="preserve"> requests for access </w:t>
      </w:r>
      <w:r w:rsidR="00E73A7D">
        <w:t xml:space="preserve">connections </w:t>
      </w:r>
      <w:r w:rsidR="005B0B58" w:rsidRPr="00CB29B9">
        <w:t xml:space="preserve">onto a </w:t>
      </w:r>
      <w:r w:rsidR="00E73A7D">
        <w:t xml:space="preserve">state </w:t>
      </w:r>
      <w:r w:rsidR="005B0B58" w:rsidRPr="00CB29B9">
        <w:t xml:space="preserve">highway, </w:t>
      </w:r>
      <w:r>
        <w:t>identify the type of access control</w:t>
      </w:r>
      <w:r w:rsidR="00D811B6">
        <w:t xml:space="preserve"> for the route and apply policy and procedures accordingly</w:t>
      </w:r>
      <w:r>
        <w:t xml:space="preserve">. </w:t>
      </w:r>
      <w:r w:rsidR="00E835A6">
        <w:t xml:space="preserve">If </w:t>
      </w:r>
      <w:r w:rsidR="00E835A6" w:rsidRPr="00E835A6">
        <w:t>a developer</w:t>
      </w:r>
      <w:r w:rsidR="00E835A6">
        <w:t xml:space="preserve"> seeks </w:t>
      </w:r>
      <w:r w:rsidR="00A063E9">
        <w:t>a highway connection, WSDOT can require mitigation.</w:t>
      </w:r>
      <w:r w:rsidR="003F3F02">
        <w:t xml:space="preserve"> This is done when WSDOT </w:t>
      </w:r>
      <w:r w:rsidR="008F12D4" w:rsidRPr="008F12D4">
        <w:t>condition</w:t>
      </w:r>
      <w:r w:rsidR="008F12D4">
        <w:t>s</w:t>
      </w:r>
      <w:r w:rsidR="008F12D4" w:rsidRPr="008F12D4">
        <w:t xml:space="preserve"> improvements to the transportation system during issuance of highway access permits</w:t>
      </w:r>
      <w:r w:rsidR="003F3F02">
        <w:t>.</w:t>
      </w:r>
    </w:p>
    <w:p w14:paraId="51CD00F1" w14:textId="7D169DE5" w:rsidR="00B25562" w:rsidRDefault="00B25562" w:rsidP="006A269E">
      <w:pPr>
        <w:pStyle w:val="Heading2"/>
      </w:pPr>
      <w:r w:rsidRPr="00B25562">
        <w:t>1130.0</w:t>
      </w:r>
      <w:r>
        <w:t>6(</w:t>
      </w:r>
      <w:r w:rsidR="005023B7">
        <w:t>1</w:t>
      </w:r>
      <w:r>
        <w:t>)</w:t>
      </w:r>
      <w:r w:rsidRPr="00B25562">
        <w:t xml:space="preserve"> Managed Access </w:t>
      </w:r>
      <w:r w:rsidR="00810C79">
        <w:t>Control</w:t>
      </w:r>
    </w:p>
    <w:p w14:paraId="215B7F85" w14:textId="72556977" w:rsidR="00405BCD" w:rsidRDefault="00C47197" w:rsidP="00DD078A">
      <w:pPr>
        <w:pStyle w:val="Body1"/>
      </w:pPr>
      <w:hyperlink r:id="rId28" w:history="1">
        <w:r w:rsidR="007C57C8" w:rsidRPr="00A51138">
          <w:rPr>
            <w:rStyle w:val="Hyperlink"/>
          </w:rPr>
          <w:t>Chapter 47.50 RCW</w:t>
        </w:r>
      </w:hyperlink>
      <w:r w:rsidR="007C57C8">
        <w:t xml:space="preserve">, </w:t>
      </w:r>
      <w:hyperlink r:id="rId29" w:history="1">
        <w:r w:rsidR="007C57C8" w:rsidRPr="00A51138">
          <w:rPr>
            <w:rStyle w:val="Hyperlink"/>
          </w:rPr>
          <w:t>Chapter 468-51</w:t>
        </w:r>
        <w:r w:rsidR="00A51138" w:rsidRPr="00A51138">
          <w:rPr>
            <w:rStyle w:val="Hyperlink"/>
          </w:rPr>
          <w:t xml:space="preserve"> </w:t>
        </w:r>
        <w:r w:rsidR="007C57C8" w:rsidRPr="00A51138">
          <w:rPr>
            <w:rStyle w:val="Hyperlink"/>
          </w:rPr>
          <w:t>WAC</w:t>
        </w:r>
      </w:hyperlink>
      <w:r w:rsidR="007C57C8">
        <w:t xml:space="preserve">, and </w:t>
      </w:r>
      <w:hyperlink r:id="rId30" w:history="1">
        <w:r w:rsidR="007C57C8" w:rsidRPr="00A51138">
          <w:rPr>
            <w:rStyle w:val="Hyperlink"/>
          </w:rPr>
          <w:t>Chapter 468-52 WAC</w:t>
        </w:r>
      </w:hyperlink>
      <w:r w:rsidR="007C57C8">
        <w:t xml:space="preserve"> define WSDOT authority, standards, and procedures for the management of access to </w:t>
      </w:r>
      <w:r w:rsidR="00A51138">
        <w:t>m</w:t>
      </w:r>
      <w:r w:rsidR="00F50592">
        <w:t xml:space="preserve">anaged </w:t>
      </w:r>
      <w:r w:rsidR="00A51138">
        <w:t>a</w:t>
      </w:r>
      <w:r w:rsidR="007C57C8">
        <w:t>ccess state highway</w:t>
      </w:r>
      <w:r w:rsidR="00A51138">
        <w:t xml:space="preserve">s </w:t>
      </w:r>
      <w:r w:rsidR="007C57C8">
        <w:t>to maintain functional use, highway safety, and preservation of public investment consistent with adopted local comprehensive plans.</w:t>
      </w:r>
      <w:r w:rsidR="00F50592">
        <w:t xml:space="preserve"> </w:t>
      </w:r>
    </w:p>
    <w:p w14:paraId="7226DE5B" w14:textId="25C3BC70" w:rsidR="008E1C5E" w:rsidRDefault="008E1C5E" w:rsidP="008E1C5E">
      <w:pPr>
        <w:pStyle w:val="Body1"/>
      </w:pPr>
      <w:r w:rsidRPr="00EA0E5B">
        <w:rPr>
          <w:b/>
          <w:bCs/>
        </w:rPr>
        <w:t>Cities and towns</w:t>
      </w:r>
      <w:r w:rsidRPr="008E1C5E">
        <w:t xml:space="preserve"> </w:t>
      </w:r>
      <w:r w:rsidR="00973ED8">
        <w:t>permit</w:t>
      </w:r>
      <w:r w:rsidR="00973ED8" w:rsidRPr="008E1C5E">
        <w:t xml:space="preserve"> </w:t>
      </w:r>
      <w:r w:rsidRPr="008E1C5E">
        <w:t xml:space="preserve">access </w:t>
      </w:r>
      <w:r w:rsidR="00973ED8">
        <w:t>connections</w:t>
      </w:r>
      <w:r w:rsidR="00973ED8" w:rsidRPr="008E1C5E">
        <w:t xml:space="preserve"> </w:t>
      </w:r>
      <w:r w:rsidRPr="008E1C5E">
        <w:t xml:space="preserve">on </w:t>
      </w:r>
      <w:r>
        <w:t>managed access</w:t>
      </w:r>
      <w:r w:rsidRPr="008E1C5E">
        <w:t xml:space="preserve"> highways within their </w:t>
      </w:r>
      <w:r w:rsidR="00DD078A">
        <w:t>boundaries</w:t>
      </w:r>
      <w:r w:rsidRPr="008E1C5E">
        <w:t xml:space="preserve">. </w:t>
      </w:r>
      <w:r w:rsidR="008C4831">
        <w:t xml:space="preserve">WSDOT may provide guidance/recommendations/clarifications upon request.  </w:t>
      </w:r>
      <w:r w:rsidR="00973ED8">
        <w:t>NOTE: City/Town</w:t>
      </w:r>
      <w:r>
        <w:t xml:space="preserve"> also </w:t>
      </w:r>
      <w:r w:rsidRPr="008E1C5E">
        <w:t xml:space="preserve">responsible for </w:t>
      </w:r>
      <w:r w:rsidR="00973ED8">
        <w:t>having</w:t>
      </w:r>
      <w:r w:rsidRPr="008E1C5E">
        <w:t xml:space="preserve"> their own connection and use standards that meet or exceed </w:t>
      </w:r>
      <w:r w:rsidR="001D0F65" w:rsidRPr="008E1C5E">
        <w:t>WSDOT</w:t>
      </w:r>
      <w:r w:rsidR="001D0F65">
        <w:t xml:space="preserve"> standards</w:t>
      </w:r>
      <w:r w:rsidR="001D0F65" w:rsidRPr="008E1C5E">
        <w:t xml:space="preserve"> </w:t>
      </w:r>
      <w:r w:rsidRPr="008E1C5E">
        <w:t xml:space="preserve">per </w:t>
      </w:r>
      <w:hyperlink r:id="rId31" w:history="1">
        <w:r w:rsidRPr="0069349F">
          <w:rPr>
            <w:rStyle w:val="Hyperlink"/>
          </w:rPr>
          <w:t>RCW 47.50.030(3)</w:t>
        </w:r>
      </w:hyperlink>
      <w:r>
        <w:t>.</w:t>
      </w:r>
    </w:p>
    <w:p w14:paraId="2B162B38" w14:textId="299930D6" w:rsidR="008E1C5E" w:rsidRDefault="008E1C5E" w:rsidP="008E1C5E">
      <w:pPr>
        <w:pStyle w:val="NumberedList"/>
        <w:numPr>
          <w:ilvl w:val="0"/>
          <w:numId w:val="0"/>
        </w:numPr>
        <w:ind w:left="720"/>
      </w:pPr>
      <w:r w:rsidRPr="00973ED8">
        <w:rPr>
          <w:b/>
          <w:bCs/>
        </w:rPr>
        <w:t>WSDOT region</w:t>
      </w:r>
      <w:r w:rsidRPr="008E1C5E">
        <w:t xml:space="preserve"> is the access connection permit authority for outside corporate limits.</w:t>
      </w:r>
      <w:r>
        <w:t xml:space="preserve"> </w:t>
      </w:r>
      <w:r w:rsidR="00973ED8">
        <w:t xml:space="preserve">See </w:t>
      </w:r>
      <w:r w:rsidRPr="00D22A1E">
        <w:t>Chapter 540</w:t>
      </w:r>
      <w:r w:rsidR="00BA2DFA">
        <w:t xml:space="preserve"> for more information</w:t>
      </w:r>
      <w:r w:rsidR="00973ED8">
        <w:t>.</w:t>
      </w:r>
    </w:p>
    <w:p w14:paraId="1F9EB705" w14:textId="77777777" w:rsidR="00973ED8" w:rsidRDefault="00973ED8" w:rsidP="00973ED8">
      <w:pPr>
        <w:pStyle w:val="NumberedList"/>
        <w:numPr>
          <w:ilvl w:val="0"/>
          <w:numId w:val="0"/>
        </w:numPr>
        <w:ind w:left="720"/>
        <w:rPr>
          <w:b/>
          <w:bCs/>
        </w:rPr>
      </w:pPr>
      <w:r>
        <w:rPr>
          <w:b/>
          <w:bCs/>
        </w:rPr>
        <w:t xml:space="preserve">Permits and fees: </w:t>
      </w:r>
    </w:p>
    <w:p w14:paraId="1C3ADB4C" w14:textId="67B48683" w:rsidR="00973ED8" w:rsidRDefault="00973ED8" w:rsidP="00047798">
      <w:pPr>
        <w:pStyle w:val="Bullet1List"/>
      </w:pPr>
      <w:r>
        <w:t xml:space="preserve">Category II and III connection proposals </w:t>
      </w:r>
      <w:r w:rsidR="00AD40D9">
        <w:t>require a traffic analysis, signed by a professional engineer, licensed in accordance with</w:t>
      </w:r>
      <w:r w:rsidR="00416841">
        <w:t xml:space="preserve"> </w:t>
      </w:r>
      <w:hyperlink r:id="rId32" w:history="1">
        <w:r w:rsidR="00416841" w:rsidRPr="00416841">
          <w:rPr>
            <w:rStyle w:val="Hyperlink"/>
          </w:rPr>
          <w:t xml:space="preserve">Chapter 18.43 </w:t>
        </w:r>
        <w:r w:rsidR="00AD40D9" w:rsidRPr="00416841">
          <w:rPr>
            <w:rStyle w:val="Hyperlink"/>
          </w:rPr>
          <w:t>RCW</w:t>
        </w:r>
      </w:hyperlink>
      <w:r w:rsidR="00AD40D9">
        <w:t>. These connections are to be designed and constructed to WSDOT standards and may also require</w:t>
      </w:r>
      <w:r w:rsidRPr="003E324D">
        <w:t xml:space="preserve"> mitigation measures that involve construction on the state highway</w:t>
      </w:r>
      <w:r>
        <w:t>.</w:t>
      </w:r>
      <w:r w:rsidRPr="003E324D">
        <w:t xml:space="preserve"> </w:t>
      </w:r>
      <w:r>
        <w:t>WSDOT may</w:t>
      </w:r>
      <w:r w:rsidRPr="003E324D">
        <w:t xml:space="preserve"> require a developer agreement in addition to the connection permit. </w:t>
      </w:r>
      <w:r>
        <w:t>(see 1130</w:t>
      </w:r>
      <w:r w:rsidR="008F12D4">
        <w:t xml:space="preserve">.10 Using </w:t>
      </w:r>
      <w:r>
        <w:t>Developer Agreements)</w:t>
      </w:r>
    </w:p>
    <w:p w14:paraId="184570DE" w14:textId="4B3FBFF4" w:rsidR="00141C1F" w:rsidRPr="00416841" w:rsidRDefault="00141C1F" w:rsidP="00141C1F">
      <w:pPr>
        <w:pStyle w:val="Bullet1List"/>
      </w:pPr>
      <w:r>
        <w:t xml:space="preserve">Connection permits fees vary pursuant </w:t>
      </w:r>
      <w:r w:rsidRPr="00141C1F">
        <w:t xml:space="preserve">to </w:t>
      </w:r>
      <w:hyperlink r:id="rId33" w:anchor="468-51-070" w:history="1">
        <w:r w:rsidRPr="00141C1F">
          <w:rPr>
            <w:rStyle w:val="Hyperlink"/>
          </w:rPr>
          <w:t>WAC 468-51-070</w:t>
        </w:r>
      </w:hyperlink>
      <w:r>
        <w:rPr>
          <w:rStyle w:val="Hyperlink"/>
        </w:rPr>
        <w:t xml:space="preserve"> </w:t>
      </w:r>
      <w:r w:rsidRPr="00416841">
        <w:rPr>
          <w:rStyle w:val="Hyperlink"/>
          <w:color w:val="auto"/>
        </w:rPr>
        <w:t>which also shows the volumes and other characteristics of the four connecti</w:t>
      </w:r>
      <w:r>
        <w:rPr>
          <w:rStyle w:val="Hyperlink"/>
          <w:color w:val="auto"/>
        </w:rPr>
        <w:t>on</w:t>
      </w:r>
      <w:r w:rsidRPr="00416841">
        <w:rPr>
          <w:rStyle w:val="Hyperlink"/>
          <w:color w:val="auto"/>
        </w:rPr>
        <w:t xml:space="preserve"> categories</w:t>
      </w:r>
      <w:r w:rsidRPr="00416841">
        <w:t>.</w:t>
      </w:r>
    </w:p>
    <w:p w14:paraId="72170562" w14:textId="3103630E" w:rsidR="0069349F" w:rsidRDefault="008E1C5E" w:rsidP="00973ED8">
      <w:pPr>
        <w:pStyle w:val="Bullet1List"/>
      </w:pPr>
      <w:r w:rsidRPr="008E1C5E">
        <w:rPr>
          <w:rFonts w:cstheme="minorHAnsi"/>
          <w:color w:val="000000"/>
        </w:rPr>
        <w:t xml:space="preserve">The Applicant completes </w:t>
      </w:r>
      <w:hyperlink r:id="rId34" w:history="1">
        <w:r w:rsidR="00952860" w:rsidRPr="008E1C5E">
          <w:rPr>
            <w:color w:val="0000FF"/>
            <w:u w:val="single"/>
          </w:rPr>
          <w:t xml:space="preserve">DOT Form 224-694 Application for Access Connection Permit Managed Access Highways Only </w:t>
        </w:r>
      </w:hyperlink>
      <w:r w:rsidR="00B55BE6">
        <w:t>and provides the appropriate nonrefundable fee.</w:t>
      </w:r>
    </w:p>
    <w:p w14:paraId="04604ED9" w14:textId="67B3CA8E" w:rsidR="00141C1F" w:rsidRDefault="00141C1F" w:rsidP="00141C1F">
      <w:pPr>
        <w:pStyle w:val="Bullet1List"/>
      </w:pPr>
      <w:r>
        <w:t xml:space="preserve">WSDOT determines if the permit will be </w:t>
      </w:r>
      <w:r w:rsidRPr="00141C1F">
        <w:t>granted</w:t>
      </w:r>
      <w:r>
        <w:t>. For new connections, use Form 224-005, and for existing connections use 224-006.</w:t>
      </w:r>
    </w:p>
    <w:p w14:paraId="04C10022" w14:textId="3A45A239" w:rsidR="00B662E3" w:rsidRDefault="00B662E3" w:rsidP="00B662E3">
      <w:pPr>
        <w:pStyle w:val="Body1"/>
        <w:rPr>
          <w:rStyle w:val="Hyperlink"/>
        </w:rPr>
      </w:pPr>
      <w:r>
        <w:t>Download the forms and provisions here:</w:t>
      </w:r>
      <w:r w:rsidRPr="00B662E3">
        <w:t xml:space="preserve"> </w:t>
      </w:r>
      <w:hyperlink r:id="rId35" w:history="1">
        <w:r w:rsidRPr="00614068">
          <w:rPr>
            <w:rStyle w:val="Hyperlink"/>
          </w:rPr>
          <w:t>https://wwwi.wsdot.wa.gov/tools-services/forms</w:t>
        </w:r>
      </w:hyperlink>
    </w:p>
    <w:p w14:paraId="1C6D3BB4" w14:textId="51F4A6FD" w:rsidR="00047798" w:rsidRPr="00373B69" w:rsidRDefault="003D69A5" w:rsidP="00B662E3">
      <w:pPr>
        <w:pStyle w:val="Body1"/>
        <w:rPr>
          <w:rStyle w:val="Hyperlink"/>
          <w:color w:val="auto"/>
        </w:rPr>
      </w:pPr>
      <w:r>
        <w:rPr>
          <w:rStyle w:val="Hyperlink"/>
          <w:color w:val="auto"/>
        </w:rPr>
        <w:t>S</w:t>
      </w:r>
      <w:r w:rsidR="00141C1F" w:rsidRPr="00047798">
        <w:rPr>
          <w:rStyle w:val="Hyperlink"/>
          <w:color w:val="auto"/>
        </w:rPr>
        <w:t>ee the Development Service</w:t>
      </w:r>
      <w:r w:rsidR="00141C1F">
        <w:rPr>
          <w:rStyle w:val="Hyperlink"/>
          <w:color w:val="auto"/>
        </w:rPr>
        <w:t>s</w:t>
      </w:r>
      <w:r w:rsidR="00141C1F" w:rsidRPr="00047798">
        <w:rPr>
          <w:rStyle w:val="Hyperlink"/>
          <w:color w:val="auto"/>
        </w:rPr>
        <w:t xml:space="preserve"> </w:t>
      </w:r>
      <w:r w:rsidR="00141C1F" w:rsidRPr="00141C1F">
        <w:t xml:space="preserve">Access Connections </w:t>
      </w:r>
      <w:r w:rsidR="00141C1F" w:rsidRPr="00047798">
        <w:rPr>
          <w:rStyle w:val="Hyperlink"/>
          <w:color w:val="auto"/>
        </w:rPr>
        <w:t xml:space="preserve">Guidance Document </w:t>
      </w:r>
      <w:r w:rsidR="00141C1F">
        <w:rPr>
          <w:rStyle w:val="Hyperlink"/>
          <w:color w:val="auto"/>
        </w:rPr>
        <w:t xml:space="preserve">on the DS website for additional information pertaining to procedures and fees for access connections, with state, federal and local agencies, and on tribal lands.  </w:t>
      </w:r>
      <w:r w:rsidR="00F81430" w:rsidRPr="00F81430">
        <w:rPr>
          <w:rStyle w:val="Hyperlink"/>
          <w:color w:val="auto"/>
          <w:highlight w:val="yellow"/>
        </w:rPr>
        <w:t>[insert link]</w:t>
      </w:r>
      <w:r w:rsidR="00F81430">
        <w:rPr>
          <w:rStyle w:val="Hyperlink"/>
          <w:color w:val="auto"/>
        </w:rPr>
        <w:t xml:space="preserve"> </w:t>
      </w:r>
      <w:r w:rsidR="00141C1F">
        <w:rPr>
          <w:rStyle w:val="Hyperlink"/>
          <w:color w:val="auto"/>
          <w:highlight w:val="yellow"/>
        </w:rPr>
        <w:t>N</w:t>
      </w:r>
      <w:r w:rsidR="00833154" w:rsidRPr="00373B69">
        <w:rPr>
          <w:rStyle w:val="Hyperlink"/>
          <w:color w:val="auto"/>
          <w:highlight w:val="yellow"/>
        </w:rPr>
        <w:t xml:space="preserve">ote: This document is currently </w:t>
      </w:r>
      <w:r w:rsidR="00833154" w:rsidRPr="00373B69">
        <w:rPr>
          <w:rStyle w:val="Hyperlink"/>
          <w:color w:val="auto"/>
          <w:highlight w:val="yellow"/>
        </w:rPr>
        <w:lastRenderedPageBreak/>
        <w:t>under development</w:t>
      </w:r>
      <w:r w:rsidR="00F81430">
        <w:rPr>
          <w:rStyle w:val="Hyperlink"/>
          <w:color w:val="auto"/>
          <w:highlight w:val="yellow"/>
        </w:rPr>
        <w:t xml:space="preserve">. DS Guidance documents to be </w:t>
      </w:r>
      <w:r w:rsidR="00373B69">
        <w:rPr>
          <w:rStyle w:val="Hyperlink"/>
          <w:color w:val="auto"/>
          <w:highlight w:val="yellow"/>
        </w:rPr>
        <w:t xml:space="preserve">posted </w:t>
      </w:r>
      <w:r w:rsidR="00F81430">
        <w:rPr>
          <w:rStyle w:val="Hyperlink"/>
          <w:color w:val="auto"/>
          <w:highlight w:val="yellow"/>
        </w:rPr>
        <w:t xml:space="preserve">this summer, prior to this Design Manual </w:t>
      </w:r>
      <w:r w:rsidR="00373B69">
        <w:rPr>
          <w:rStyle w:val="Hyperlink"/>
          <w:color w:val="auto"/>
          <w:highlight w:val="yellow"/>
        </w:rPr>
        <w:t>publication</w:t>
      </w:r>
      <w:r w:rsidR="00F81430">
        <w:rPr>
          <w:rStyle w:val="Hyperlink"/>
          <w:color w:val="auto"/>
          <w:highlight w:val="yellow"/>
        </w:rPr>
        <w:t xml:space="preserve"> in September</w:t>
      </w:r>
      <w:r w:rsidR="00833154" w:rsidRPr="00373B69">
        <w:rPr>
          <w:rStyle w:val="Hyperlink"/>
          <w:color w:val="auto"/>
          <w:highlight w:val="yellow"/>
        </w:rPr>
        <w:t>.</w:t>
      </w:r>
    </w:p>
    <w:p w14:paraId="2D8375E6" w14:textId="75ED9628" w:rsidR="005023B7" w:rsidRDefault="005023B7" w:rsidP="005023B7">
      <w:pPr>
        <w:pStyle w:val="Heading2"/>
      </w:pPr>
      <w:r w:rsidRPr="00B25562">
        <w:t>1130.</w:t>
      </w:r>
      <w:r>
        <w:t>06(2)</w:t>
      </w:r>
      <w:r w:rsidRPr="00B25562">
        <w:t xml:space="preserve"> Limited Access </w:t>
      </w:r>
      <w:r>
        <w:t>Control</w:t>
      </w:r>
    </w:p>
    <w:p w14:paraId="274ED1B9" w14:textId="2945FD64" w:rsidR="005023B7" w:rsidRDefault="00C47197" w:rsidP="005023B7">
      <w:pPr>
        <w:pStyle w:val="Body1"/>
      </w:pPr>
      <w:hyperlink r:id="rId36" w:history="1">
        <w:r w:rsidR="005023B7" w:rsidRPr="003414B6">
          <w:rPr>
            <w:rStyle w:val="Hyperlink"/>
          </w:rPr>
          <w:t>Chapter 47.52 RCW</w:t>
        </w:r>
      </w:hyperlink>
      <w:r w:rsidR="005023B7">
        <w:t xml:space="preserve">, </w:t>
      </w:r>
      <w:hyperlink r:id="rId37" w:history="1">
        <w:r w:rsidR="005023B7" w:rsidRPr="003414B6">
          <w:rPr>
            <w:rStyle w:val="Hyperlink"/>
          </w:rPr>
          <w:t>Chapter 468-54 WAC</w:t>
        </w:r>
      </w:hyperlink>
      <w:r w:rsidR="005023B7">
        <w:t xml:space="preserve">, and </w:t>
      </w:r>
      <w:hyperlink r:id="rId38" w:history="1">
        <w:r w:rsidR="005023B7" w:rsidRPr="003414B6">
          <w:rPr>
            <w:rStyle w:val="Hyperlink"/>
          </w:rPr>
          <w:t>Chapter 468-58 WAC</w:t>
        </w:r>
      </w:hyperlink>
      <w:r w:rsidR="005023B7">
        <w:t xml:space="preserve"> govern </w:t>
      </w:r>
      <w:r w:rsidR="005023B7" w:rsidRPr="003414B6">
        <w:t xml:space="preserve">WSDOT authority, standards, and procedures for the establishments of limited access highways and the purchase of access, light, view and air rights from </w:t>
      </w:r>
      <w:r w:rsidR="005023B7">
        <w:t>abutting property owners. Connections to limited access highways are administered by WSDOT HQ Access and Hearings.</w:t>
      </w:r>
      <w:r w:rsidR="005023B7" w:rsidRPr="00162BD1">
        <w:t xml:space="preserve"> </w:t>
      </w:r>
      <w:r w:rsidR="005023B7">
        <w:t>Refer to</w:t>
      </w:r>
      <w:r w:rsidR="005023B7" w:rsidRPr="00162BD1">
        <w:t xml:space="preserve"> Chapters 520 and 530.</w:t>
      </w:r>
    </w:p>
    <w:p w14:paraId="1942F080" w14:textId="26D5C721" w:rsidR="00CD53AF" w:rsidRDefault="00CD53AF" w:rsidP="001931DC">
      <w:pPr>
        <w:pStyle w:val="Heading1"/>
      </w:pPr>
      <w:bookmarkStart w:id="17" w:name="_1130.07 Early_and_Ongoing"/>
      <w:bookmarkEnd w:id="17"/>
      <w:r>
        <w:t>1130.</w:t>
      </w:r>
      <w:r w:rsidR="00B4748A">
        <w:t>07</w:t>
      </w:r>
      <w:r w:rsidRPr="005B17E6">
        <w:t> </w:t>
      </w:r>
      <w:r>
        <w:t xml:space="preserve">Early and </w:t>
      </w:r>
      <w:r w:rsidR="00582A60">
        <w:t>O</w:t>
      </w:r>
      <w:r>
        <w:t xml:space="preserve">ngoing </w:t>
      </w:r>
      <w:r w:rsidR="00582A60">
        <w:t>C</w:t>
      </w:r>
      <w:r>
        <w:t>oordination</w:t>
      </w:r>
    </w:p>
    <w:p w14:paraId="5AF78824" w14:textId="5ED968FF" w:rsidR="005536B4" w:rsidRDefault="005536B4" w:rsidP="006C0807">
      <w:pPr>
        <w:pStyle w:val="Body1"/>
      </w:pPr>
      <w:r w:rsidRPr="005536B4">
        <w:t xml:space="preserve">The review process begins when the Region is made aware of a project proposal. Usually this occurs when the </w:t>
      </w:r>
      <w:r w:rsidR="006241FD">
        <w:t>local</w:t>
      </w:r>
      <w:r w:rsidRPr="005536B4">
        <w:t xml:space="preserve"> agency sends the </w:t>
      </w:r>
      <w:r w:rsidR="009B52EA">
        <w:t xml:space="preserve">land use </w:t>
      </w:r>
      <w:r w:rsidRPr="005536B4">
        <w:t xml:space="preserve">proposal to the WSDOT for review. However, on some occasions the proponent will contact WSDOT first before formally submitting the project to the </w:t>
      </w:r>
      <w:r w:rsidR="006241FD">
        <w:t>local</w:t>
      </w:r>
      <w:r w:rsidRPr="005536B4">
        <w:t xml:space="preserve"> agency.</w:t>
      </w:r>
    </w:p>
    <w:p w14:paraId="58205AB1" w14:textId="0107F170" w:rsidR="006C0807" w:rsidRDefault="005536B4" w:rsidP="006C0807">
      <w:pPr>
        <w:pStyle w:val="Body1"/>
      </w:pPr>
      <w:r>
        <w:t>This e</w:t>
      </w:r>
      <w:r w:rsidR="006C0807" w:rsidRPr="006C0807">
        <w:t xml:space="preserve">arly coordination </w:t>
      </w:r>
      <w:r>
        <w:t>is</w:t>
      </w:r>
      <w:r w:rsidR="006C0807" w:rsidRPr="006C0807">
        <w:t xml:space="preserve"> the formal or informal process developers use to identify the potential impacts for a land use proposal and to establish what expectations and/or requirements interested agencies may have. </w:t>
      </w:r>
    </w:p>
    <w:p w14:paraId="6B3E5E6B" w14:textId="4D5DC455" w:rsidR="006C0807" w:rsidRDefault="00D86926" w:rsidP="00CD53AF">
      <w:pPr>
        <w:pStyle w:val="Body1"/>
      </w:pPr>
      <w:r>
        <w:t>Benefits of early and ongoing coordination include:</w:t>
      </w:r>
    </w:p>
    <w:p w14:paraId="411D0C62" w14:textId="6A3255B2" w:rsidR="002F1F5D" w:rsidRDefault="002F1F5D" w:rsidP="00833154">
      <w:pPr>
        <w:pStyle w:val="Bullet1List"/>
      </w:pPr>
      <w:r>
        <w:t>Advanced knowledge and awareness of land use and transportation plans and projects</w:t>
      </w:r>
    </w:p>
    <w:p w14:paraId="0A851880" w14:textId="603E1A41" w:rsidR="005536B4" w:rsidRDefault="00466E31" w:rsidP="00833154">
      <w:pPr>
        <w:pStyle w:val="Bullet1List"/>
      </w:pPr>
      <w:r>
        <w:t>U</w:t>
      </w:r>
      <w:r w:rsidR="005536B4">
        <w:t xml:space="preserve">nderstand the proposal’s impact on the state </w:t>
      </w:r>
      <w:proofErr w:type="gramStart"/>
      <w:r w:rsidR="005536B4">
        <w:t>highway</w:t>
      </w:r>
      <w:r w:rsidR="002F1F5D">
        <w:t>, before</w:t>
      </w:r>
      <w:proofErr w:type="gramEnd"/>
      <w:r w:rsidR="002F1F5D">
        <w:t xml:space="preserve"> mitigation design has progressed too far</w:t>
      </w:r>
      <w:r w:rsidR="005536B4">
        <w:t>.</w:t>
      </w:r>
      <w:r w:rsidR="00C550D4" w:rsidRPr="00C550D4">
        <w:t xml:space="preserve"> Early coord</w:t>
      </w:r>
      <w:r w:rsidR="00C550D4">
        <w:t>ination</w:t>
      </w:r>
      <w:r w:rsidR="00C550D4" w:rsidRPr="00C550D4">
        <w:t xml:space="preserve"> helps optim</w:t>
      </w:r>
      <w:r>
        <w:t>ize multimodal</w:t>
      </w:r>
      <w:r w:rsidR="00182A13">
        <w:t xml:space="preserve"> outcomes</w:t>
      </w:r>
      <w:r w:rsidR="00C550D4" w:rsidRPr="00C550D4">
        <w:t>.</w:t>
      </w:r>
    </w:p>
    <w:p w14:paraId="5EFFABA2" w14:textId="6E99BD33" w:rsidR="00D86926" w:rsidRDefault="005536B4" w:rsidP="00833154">
      <w:pPr>
        <w:pStyle w:val="Bullet1List"/>
      </w:pPr>
      <w:r>
        <w:t>WSDOT / developer c</w:t>
      </w:r>
      <w:r w:rsidR="00D86926">
        <w:t>ollaborat</w:t>
      </w:r>
      <w:r>
        <w:t>e</w:t>
      </w:r>
      <w:r w:rsidR="00D86926">
        <w:t xml:space="preserve"> on </w:t>
      </w:r>
      <w:r w:rsidR="002F1F5D">
        <w:t xml:space="preserve">the </w:t>
      </w:r>
      <w:r w:rsidR="00D86926">
        <w:t>TIA document and proposed mitigation to state highway</w:t>
      </w:r>
      <w:r w:rsidR="00182A13">
        <w:t>.</w:t>
      </w:r>
    </w:p>
    <w:p w14:paraId="1AFC4FFB" w14:textId="39039AAD" w:rsidR="000C5008" w:rsidRDefault="000C5008" w:rsidP="00833154">
      <w:pPr>
        <w:pStyle w:val="Bullet1List"/>
      </w:pPr>
      <w:r>
        <w:t>Sharing/leveraging resources among local and state agencies</w:t>
      </w:r>
    </w:p>
    <w:p w14:paraId="5A51A953" w14:textId="359C6B10" w:rsidR="000C5008" w:rsidRDefault="000C5008" w:rsidP="00833154">
      <w:pPr>
        <w:pStyle w:val="Bullet1List"/>
      </w:pPr>
      <w:r>
        <w:t>Can save time up front on work that would otherwise need to be done during the short comment deadlines</w:t>
      </w:r>
      <w:r w:rsidR="00F6063A">
        <w:t>.</w:t>
      </w:r>
    </w:p>
    <w:p w14:paraId="35FC807D" w14:textId="62E30D2A" w:rsidR="002F1F5D" w:rsidRDefault="00466E31" w:rsidP="00CD53AF">
      <w:pPr>
        <w:pStyle w:val="Body1"/>
      </w:pPr>
      <w:r>
        <w:t xml:space="preserve">Development Services staff also </w:t>
      </w:r>
      <w:r w:rsidR="002F1F5D">
        <w:t>monitor websites and plans including</w:t>
      </w:r>
      <w:r w:rsidR="00182A13">
        <w:t>:</w:t>
      </w:r>
    </w:p>
    <w:p w14:paraId="5C4DB751" w14:textId="0FFA59FC" w:rsidR="005536B4" w:rsidRDefault="00485B4A" w:rsidP="00A67F9F">
      <w:pPr>
        <w:pStyle w:val="Bullet1List"/>
      </w:pPr>
      <w:r w:rsidRPr="00485B4A">
        <w:t xml:space="preserve">Department of Ecology’s Statewide SEPA register. </w:t>
      </w:r>
    </w:p>
    <w:p w14:paraId="125AD35E" w14:textId="77777777" w:rsidR="002F1F5D" w:rsidRDefault="002F1F5D" w:rsidP="00A67F9F">
      <w:pPr>
        <w:pStyle w:val="Bullet1List"/>
      </w:pPr>
      <w:r>
        <w:t>County</w:t>
      </w:r>
      <w:r w:rsidR="000C5008">
        <w:t xml:space="preserve"> and City</w:t>
      </w:r>
      <w:r>
        <w:t xml:space="preserve"> websites</w:t>
      </w:r>
    </w:p>
    <w:p w14:paraId="1F94DEAF" w14:textId="390B1E1B" w:rsidR="002F1F5D" w:rsidRDefault="00182A13" w:rsidP="005536B4">
      <w:pPr>
        <w:pStyle w:val="Body1"/>
      </w:pPr>
      <w:r>
        <w:t xml:space="preserve">Development Services staff </w:t>
      </w:r>
      <w:r w:rsidR="002F1F5D">
        <w:t xml:space="preserve">also </w:t>
      </w:r>
      <w:r w:rsidR="005536B4" w:rsidRPr="005536B4">
        <w:t xml:space="preserve">review and consult local agency comprehensive plans and WSDOT plans to help inform transportation system needs and mitigation. </w:t>
      </w:r>
      <w:r w:rsidR="00466E31">
        <w:t>Examples include:</w:t>
      </w:r>
    </w:p>
    <w:p w14:paraId="06D9C4F6" w14:textId="00237C0C" w:rsidR="002F1F5D" w:rsidRDefault="005536B4" w:rsidP="002F1F5D">
      <w:pPr>
        <w:pStyle w:val="Bullet1List"/>
      </w:pPr>
      <w:r w:rsidRPr="005536B4">
        <w:t>Community Engagement Plans</w:t>
      </w:r>
    </w:p>
    <w:p w14:paraId="389946E0" w14:textId="77777777" w:rsidR="002F1F5D" w:rsidRDefault="005536B4" w:rsidP="002F1F5D">
      <w:pPr>
        <w:pStyle w:val="Bullet1List"/>
      </w:pPr>
      <w:r w:rsidRPr="005536B4">
        <w:t>Active Transportation Plan</w:t>
      </w:r>
    </w:p>
    <w:p w14:paraId="072CCC8F" w14:textId="77777777" w:rsidR="002F1F5D" w:rsidRDefault="005536B4" w:rsidP="002F1F5D">
      <w:pPr>
        <w:pStyle w:val="Bullet1List"/>
      </w:pPr>
      <w:r w:rsidRPr="005536B4">
        <w:t>Public Transportation Plans</w:t>
      </w:r>
    </w:p>
    <w:p w14:paraId="51F7155A" w14:textId="77777777" w:rsidR="002F1F5D" w:rsidRDefault="005536B4" w:rsidP="002F1F5D">
      <w:pPr>
        <w:pStyle w:val="Bullet1List"/>
      </w:pPr>
      <w:r w:rsidRPr="005536B4">
        <w:t>Corridor Planning Studies</w:t>
      </w:r>
    </w:p>
    <w:p w14:paraId="50556DA5" w14:textId="77777777" w:rsidR="002F1F5D" w:rsidRDefault="005536B4" w:rsidP="002F1F5D">
      <w:pPr>
        <w:pStyle w:val="Bullet1List"/>
      </w:pPr>
      <w:r w:rsidRPr="005536B4">
        <w:t xml:space="preserve">Multimodal Plans. </w:t>
      </w:r>
    </w:p>
    <w:p w14:paraId="09B7B2E9" w14:textId="16C4ABB7" w:rsidR="005324E4" w:rsidRPr="00DC5D94" w:rsidRDefault="005536B4" w:rsidP="002F1F5D">
      <w:pPr>
        <w:pStyle w:val="Bullet1List"/>
        <w:rPr>
          <w:rStyle w:val="Hyperlink"/>
          <w:color w:val="auto"/>
        </w:rPr>
      </w:pPr>
      <w:r w:rsidRPr="005536B4">
        <w:lastRenderedPageBreak/>
        <w:t xml:space="preserve">More information on WSDOT’s Planning process is available online at: </w:t>
      </w:r>
      <w:hyperlink r:id="rId39" w:history="1">
        <w:r w:rsidR="002F1F5D" w:rsidRPr="00E0687D">
          <w:rPr>
            <w:rStyle w:val="Hyperlink"/>
          </w:rPr>
          <w:t>https://www.wsdot.wa.gov/planning/default.htm</w:t>
        </w:r>
      </w:hyperlink>
    </w:p>
    <w:p w14:paraId="212C8336" w14:textId="6D19E553" w:rsidR="00DC5D94" w:rsidRPr="00DC5D94" w:rsidRDefault="00DC5D94" w:rsidP="00DC5D94">
      <w:pPr>
        <w:pStyle w:val="Heading1"/>
      </w:pPr>
      <w:bookmarkStart w:id="18" w:name="_1130.08 Establishing_Reimbursable_A"/>
      <w:bookmarkStart w:id="19" w:name="_Hlk69133856"/>
      <w:bookmarkEnd w:id="18"/>
      <w:r w:rsidRPr="00DC5D94">
        <w:t>1130.</w:t>
      </w:r>
      <w:r>
        <w:t>08</w:t>
      </w:r>
      <w:r w:rsidRPr="00DC5D94">
        <w:t> </w:t>
      </w:r>
      <w:r w:rsidR="006A1795">
        <w:t xml:space="preserve">Establishing </w:t>
      </w:r>
      <w:r w:rsidRPr="00DC5D94">
        <w:t xml:space="preserve">Reimbursable Accounts </w:t>
      </w:r>
    </w:p>
    <w:bookmarkEnd w:id="19"/>
    <w:p w14:paraId="43B27AF8" w14:textId="77777777" w:rsidR="00DC5D94" w:rsidRPr="00DC5D94" w:rsidRDefault="00DC5D94" w:rsidP="00DC5D94">
      <w:pPr>
        <w:spacing w:before="180" w:after="0"/>
        <w:ind w:left="720"/>
      </w:pPr>
      <w:r w:rsidRPr="00DC5D94">
        <w:t xml:space="preserve">Reimbursable Accounts are used so that WSDOT can be compensated by the Developer for our time invested in their project proposal. The reimbursable account is usually established prior to plan review and often prior to TIA review. </w:t>
      </w:r>
    </w:p>
    <w:p w14:paraId="31245975" w14:textId="18DC7855" w:rsidR="00DC5D94" w:rsidRPr="00DC5D94" w:rsidRDefault="00DC5D94" w:rsidP="00DC5D94">
      <w:pPr>
        <w:numPr>
          <w:ilvl w:val="0"/>
          <w:numId w:val="39"/>
        </w:numPr>
        <w:spacing w:before="40" w:after="0"/>
      </w:pPr>
      <w:r w:rsidRPr="00DC5D94">
        <w:t>Administration of compensation for these review charges is through a reimbursable (</w:t>
      </w:r>
      <w:proofErr w:type="spellStart"/>
      <w:r w:rsidRPr="00DC5D94">
        <w:t>Jx</w:t>
      </w:r>
      <w:proofErr w:type="spellEnd"/>
      <w:r w:rsidRPr="00DC5D94">
        <w:t xml:space="preserve">) account. See </w:t>
      </w:r>
      <w:r w:rsidR="00833154">
        <w:t xml:space="preserve">Chapter 9 of </w:t>
      </w:r>
      <w:r w:rsidRPr="00DC5D94">
        <w:t xml:space="preserve">the </w:t>
      </w:r>
      <w:hyperlink r:id="rId40" w:history="1">
        <w:r w:rsidR="00182A13" w:rsidRPr="000E5667">
          <w:rPr>
            <w:rStyle w:val="Hyperlink"/>
            <w:i/>
            <w:iCs/>
          </w:rPr>
          <w:t>Agreements Manual</w:t>
        </w:r>
      </w:hyperlink>
      <w:r w:rsidR="00182A13" w:rsidRPr="00DC5D94">
        <w:t xml:space="preserve"> </w:t>
      </w:r>
      <w:r w:rsidR="009B52EA">
        <w:t xml:space="preserve">and </w:t>
      </w:r>
      <w:r w:rsidR="00F64CC1">
        <w:t xml:space="preserve">consult with </w:t>
      </w:r>
      <w:r w:rsidR="002060EF">
        <w:t>R</w:t>
      </w:r>
      <w:r w:rsidR="009B52EA">
        <w:t xml:space="preserve">egion </w:t>
      </w:r>
      <w:r w:rsidR="002060EF">
        <w:t>F</w:t>
      </w:r>
      <w:r w:rsidR="009B52EA">
        <w:t xml:space="preserve">inancial </w:t>
      </w:r>
      <w:r w:rsidR="002060EF">
        <w:t>S</w:t>
      </w:r>
      <w:r w:rsidR="009B52EA">
        <w:t>ervices office</w:t>
      </w:r>
      <w:r w:rsidR="009B52EA" w:rsidRPr="00DC5D94">
        <w:t xml:space="preserve"> </w:t>
      </w:r>
      <w:r w:rsidRPr="00DC5D94">
        <w:t>for how to set these up.</w:t>
      </w:r>
    </w:p>
    <w:p w14:paraId="5A889D6B" w14:textId="0AA7A860" w:rsidR="00DC5D94" w:rsidRPr="00DC5D94" w:rsidRDefault="00DC5D94" w:rsidP="00DC5D94">
      <w:pPr>
        <w:numPr>
          <w:ilvl w:val="0"/>
          <w:numId w:val="39"/>
        </w:numPr>
        <w:spacing w:before="40" w:after="0"/>
      </w:pPr>
      <w:r w:rsidRPr="00DC5D94">
        <w:t xml:space="preserve">The developer is billed </w:t>
      </w:r>
      <w:r w:rsidR="00833154" w:rsidRPr="00DC5D94">
        <w:t>monthly</w:t>
      </w:r>
      <w:r w:rsidRPr="00DC5D94">
        <w:t xml:space="preserve"> for the outstanding balance in the account.</w:t>
      </w:r>
    </w:p>
    <w:p w14:paraId="460BE963" w14:textId="60309186" w:rsidR="00DC5D94" w:rsidRPr="00DC5D94" w:rsidRDefault="00DC5D94" w:rsidP="00DC5D94">
      <w:pPr>
        <w:numPr>
          <w:ilvl w:val="0"/>
          <w:numId w:val="39"/>
        </w:numPr>
        <w:spacing w:before="40" w:after="0"/>
      </w:pPr>
      <w:r w:rsidRPr="00DC5D94">
        <w:t xml:space="preserve">Reimbursable costs include: TIA reviews, plan </w:t>
      </w:r>
      <w:r w:rsidR="00833154">
        <w:t>for approval and</w:t>
      </w:r>
      <w:r w:rsidRPr="00DC5D94">
        <w:t xml:space="preserve"> construction plan reviews, agreement preparation and construction inspection, and administrative overhead. </w:t>
      </w:r>
    </w:p>
    <w:p w14:paraId="52055ACC" w14:textId="77777777" w:rsidR="00DC5D94" w:rsidRPr="00DC5D94" w:rsidRDefault="00DC5D94" w:rsidP="00DC5D94">
      <w:pPr>
        <w:numPr>
          <w:ilvl w:val="0"/>
          <w:numId w:val="39"/>
        </w:numPr>
        <w:spacing w:before="40" w:after="0"/>
      </w:pPr>
      <w:r w:rsidRPr="00DC5D94">
        <w:t xml:space="preserve">These costs vary depending on the complexity of the project, the number of required revisions to plans and the amount of time required for construction inspection. </w:t>
      </w:r>
    </w:p>
    <w:p w14:paraId="32792A2A" w14:textId="67B1059B" w:rsidR="00DC5D94" w:rsidRDefault="00DC5D94" w:rsidP="00DC5D94">
      <w:pPr>
        <w:numPr>
          <w:ilvl w:val="0"/>
          <w:numId w:val="39"/>
        </w:numPr>
        <w:spacing w:before="40" w:after="0"/>
      </w:pPr>
      <w:r w:rsidRPr="00DC5D94">
        <w:t>Use Project Review Reimbursable Agreement Form 224-102</w:t>
      </w:r>
      <w:r w:rsidR="000E5667">
        <w:t xml:space="preserve">. </w:t>
      </w:r>
      <w:hyperlink r:id="rId41" w:history="1">
        <w:r w:rsidR="000E5667" w:rsidRPr="00453F1A">
          <w:rPr>
            <w:rStyle w:val="Hyperlink"/>
          </w:rPr>
          <w:t>https://webapps.wsdot.loc/RecordsManagement/Forms/Catalog</w:t>
        </w:r>
      </w:hyperlink>
    </w:p>
    <w:p w14:paraId="302BE3D9" w14:textId="5C20BEEF" w:rsidR="00DC5D94" w:rsidRPr="00DC5D94" w:rsidRDefault="00DC5D94" w:rsidP="00DC5D94">
      <w:pPr>
        <w:spacing w:before="180" w:after="0"/>
        <w:ind w:left="720"/>
      </w:pPr>
      <w:r w:rsidRPr="00DC5D94">
        <w:t>A quick review of the developer (or a local agency or a federal</w:t>
      </w:r>
      <w:r w:rsidR="009B52EA">
        <w:t>, state</w:t>
      </w:r>
      <w:r w:rsidRPr="00DC5D94">
        <w:t xml:space="preserve"> agency) proposal and SEPA checklist will usually indicate the likelihood of impacts to WSDOT facilities. WSDOT normally does not charge for review time when:  </w:t>
      </w:r>
    </w:p>
    <w:p w14:paraId="1ED0BA66" w14:textId="77777777" w:rsidR="00DC5D94" w:rsidRPr="00DC5D94" w:rsidRDefault="00DC5D94" w:rsidP="00DC5D94">
      <w:pPr>
        <w:numPr>
          <w:ilvl w:val="0"/>
          <w:numId w:val="39"/>
        </w:numPr>
        <w:spacing w:before="40" w:after="0"/>
      </w:pPr>
      <w:r w:rsidRPr="00DC5D94">
        <w:t xml:space="preserve">There are diminutive review requirements </w:t>
      </w:r>
    </w:p>
    <w:p w14:paraId="488BA83B" w14:textId="77777777" w:rsidR="00DC5D94" w:rsidRPr="00DC5D94" w:rsidRDefault="00DC5D94" w:rsidP="00DC5D94">
      <w:pPr>
        <w:numPr>
          <w:ilvl w:val="0"/>
          <w:numId w:val="39"/>
        </w:numPr>
        <w:spacing w:before="40" w:after="0"/>
      </w:pPr>
      <w:r w:rsidRPr="00DC5D94">
        <w:t>The review only deals with a simple Access Connection Permit application to a farm, single-family residence, or a short plat.</w:t>
      </w:r>
    </w:p>
    <w:p w14:paraId="1371BE28" w14:textId="1C280FD3" w:rsidR="00DC5D94" w:rsidRPr="00DC5D94" w:rsidRDefault="00DC5D94" w:rsidP="00DC5D94">
      <w:pPr>
        <w:numPr>
          <w:ilvl w:val="0"/>
          <w:numId w:val="39"/>
        </w:numPr>
        <w:spacing w:before="40" w:after="0"/>
      </w:pPr>
      <w:r w:rsidRPr="00DC5D94">
        <w:t>If the applicant is a local</w:t>
      </w:r>
      <w:r w:rsidR="009B52EA">
        <w:t xml:space="preserve">, state, </w:t>
      </w:r>
      <w:r w:rsidRPr="00DC5D94">
        <w:t>or federal agency, cities, counties, tribes, FHWA, and no work is being proposed within the WSDOT highway right of way.</w:t>
      </w:r>
    </w:p>
    <w:p w14:paraId="0D98B9CF" w14:textId="77777777" w:rsidR="00DC5D94" w:rsidRPr="00DC5D94" w:rsidRDefault="00DC5D94" w:rsidP="00DC5D94">
      <w:pPr>
        <w:numPr>
          <w:ilvl w:val="0"/>
          <w:numId w:val="39"/>
        </w:numPr>
        <w:spacing w:before="40" w:after="0"/>
      </w:pPr>
      <w:r w:rsidRPr="00DC5D94">
        <w:t>The amount of money chargeable is not worth the cost of collection.  An example of this is a project that requires a single one-hour review of a TIA.</w:t>
      </w:r>
    </w:p>
    <w:p w14:paraId="371CF34C" w14:textId="68DBB6F2" w:rsidR="00DC5D94" w:rsidRPr="00DC5D94" w:rsidRDefault="00DC5D94" w:rsidP="00DC5D94">
      <w:pPr>
        <w:spacing w:before="180" w:after="0"/>
        <w:ind w:left="720"/>
      </w:pPr>
      <w:r w:rsidRPr="00DC5D94">
        <w:t xml:space="preserve">Each region should develop an objective set of guidelines that define when a developer should open a reimbursable account. For example, a region may require reimbursable accounts only from developments that are directly adjacent to a state route and generate 10 or more peak-hour trips.  </w:t>
      </w:r>
    </w:p>
    <w:p w14:paraId="5C5D2376" w14:textId="3EA651A7" w:rsidR="00137D25" w:rsidRDefault="00137D25" w:rsidP="00F3007E">
      <w:pPr>
        <w:pStyle w:val="Heading1"/>
      </w:pPr>
      <w:bookmarkStart w:id="20" w:name="_1130.09 Development_Review_Procedur"/>
      <w:bookmarkStart w:id="21" w:name="_Hlk69134016"/>
      <w:bookmarkEnd w:id="20"/>
      <w:r>
        <w:t>1130.</w:t>
      </w:r>
      <w:r w:rsidR="00B4748A">
        <w:t>0</w:t>
      </w:r>
      <w:r w:rsidR="00DC5D94">
        <w:t>9</w:t>
      </w:r>
      <w:r w:rsidRPr="00104168">
        <w:t> </w:t>
      </w:r>
      <w:r w:rsidR="00DA2E85">
        <w:t>Development Services</w:t>
      </w:r>
      <w:r w:rsidR="009A6EBC" w:rsidRPr="009A6EBC">
        <w:t xml:space="preserve"> Procedures</w:t>
      </w:r>
      <w:r w:rsidR="009A6EBC">
        <w:t xml:space="preserve"> </w:t>
      </w:r>
      <w:r w:rsidR="003E29EE">
        <w:t>and Criteria</w:t>
      </w:r>
    </w:p>
    <w:bookmarkEnd w:id="21"/>
    <w:p w14:paraId="1E92C243" w14:textId="2BCF5292" w:rsidR="008270F5" w:rsidRDefault="00342AA8" w:rsidP="00342AA8">
      <w:pPr>
        <w:pStyle w:val="Body1"/>
      </w:pPr>
      <w:r>
        <w:t xml:space="preserve">The </w:t>
      </w:r>
      <w:r w:rsidR="009A6EBC">
        <w:t>Development Services objective</w:t>
      </w:r>
      <w:r>
        <w:t xml:space="preserve"> </w:t>
      </w:r>
      <w:r w:rsidR="007A6ED5">
        <w:t xml:space="preserve">for </w:t>
      </w:r>
      <w:r w:rsidR="009B52EA">
        <w:t>land use proposals</w:t>
      </w:r>
      <w:r w:rsidR="007A6ED5">
        <w:t xml:space="preserve"> </w:t>
      </w:r>
      <w:r>
        <w:t xml:space="preserve">is </w:t>
      </w:r>
      <w:r w:rsidRPr="00342AA8">
        <w:t xml:space="preserve">to </w:t>
      </w:r>
      <w:r w:rsidR="00761F84" w:rsidRPr="00342AA8">
        <w:t>d</w:t>
      </w:r>
      <w:r w:rsidR="00761F84">
        <w:t>e</w:t>
      </w:r>
      <w:r w:rsidR="00761F84" w:rsidRPr="00342AA8">
        <w:t>termine</w:t>
      </w:r>
      <w:r w:rsidRPr="00342AA8">
        <w:t xml:space="preserve"> if </w:t>
      </w:r>
      <w:r w:rsidR="00A56992">
        <w:t xml:space="preserve">Region will recommend </w:t>
      </w:r>
      <w:r w:rsidR="009B52EA">
        <w:t xml:space="preserve">or require </w:t>
      </w:r>
      <w:r w:rsidR="00F64CC1">
        <w:t xml:space="preserve">(where we issue connection permits) </w:t>
      </w:r>
      <w:r w:rsidR="00A56992">
        <w:t xml:space="preserve">mitigation </w:t>
      </w:r>
      <w:r w:rsidRPr="00342AA8">
        <w:t>to the lead agency</w:t>
      </w:r>
      <w:r w:rsidR="008270F5">
        <w:t xml:space="preserve">, and if so, what </w:t>
      </w:r>
      <w:r w:rsidR="00761F84">
        <w:t xml:space="preserve">options or </w:t>
      </w:r>
      <w:r w:rsidR="008270F5">
        <w:t xml:space="preserve">form that </w:t>
      </w:r>
      <w:r w:rsidR="00761F84">
        <w:t xml:space="preserve">should </w:t>
      </w:r>
      <w:r w:rsidR="008270F5">
        <w:t>take</w:t>
      </w:r>
      <w:r w:rsidRPr="00342AA8">
        <w:t xml:space="preserve">. </w:t>
      </w:r>
    </w:p>
    <w:p w14:paraId="776784C8" w14:textId="1599EFD6" w:rsidR="00C21E92" w:rsidRDefault="00C21E92" w:rsidP="00342AA8">
      <w:pPr>
        <w:pStyle w:val="Body1"/>
      </w:pPr>
      <w:r w:rsidRPr="00C21E92">
        <w:t xml:space="preserve">Review land use proposals from many contextual, operational, and performance driven perspectives. This includes multimodal transportation planning and safety, motor vehicle traffic </w:t>
      </w:r>
      <w:r w:rsidRPr="00C21E92">
        <w:lastRenderedPageBreak/>
        <w:t xml:space="preserve">operations, </w:t>
      </w:r>
      <w:r w:rsidR="00377F81">
        <w:t xml:space="preserve">system operation and maintenance, </w:t>
      </w:r>
      <w:r w:rsidRPr="00C21E92">
        <w:t xml:space="preserve">multimodal </w:t>
      </w:r>
      <w:proofErr w:type="gramStart"/>
      <w:r w:rsidRPr="00C21E92">
        <w:t>access</w:t>
      </w:r>
      <w:proofErr w:type="gramEnd"/>
      <w:r w:rsidRPr="00C21E92">
        <w:t xml:space="preserve"> and accommodation</w:t>
      </w:r>
      <w:r>
        <w:t>, and existing or proposal transit services</w:t>
      </w:r>
      <w:r w:rsidRPr="00C21E92">
        <w:t xml:space="preserve">. </w:t>
      </w:r>
    </w:p>
    <w:p w14:paraId="73E9E25E" w14:textId="61DFB845" w:rsidR="00342AA8" w:rsidRPr="00342AA8" w:rsidRDefault="00D96C83" w:rsidP="00342AA8">
      <w:pPr>
        <w:pStyle w:val="Body1"/>
      </w:pPr>
      <w:r>
        <w:t>Apply the criteria in this section</w:t>
      </w:r>
      <w:r w:rsidR="001931DC">
        <w:t xml:space="preserve">, or as agreed upon with the lead agency and developer, </w:t>
      </w:r>
      <w:r>
        <w:t>to make your determination.</w:t>
      </w:r>
      <w:r w:rsidR="00F3007E">
        <w:t xml:space="preserve"> </w:t>
      </w:r>
      <w:r w:rsidR="00621EFF">
        <w:t>Interlocal</w:t>
      </w:r>
      <w:r w:rsidR="00F3007E">
        <w:t xml:space="preserve"> agreements</w:t>
      </w:r>
      <w:r w:rsidR="008823B2">
        <w:t xml:space="preserve"> </w:t>
      </w:r>
      <w:r w:rsidR="00833154">
        <w:t xml:space="preserve">(see 1130.11) </w:t>
      </w:r>
      <w:r w:rsidR="008823B2">
        <w:t>may control</w:t>
      </w:r>
      <w:r w:rsidR="00621EFF">
        <w:t>.</w:t>
      </w:r>
    </w:p>
    <w:p w14:paraId="0E9FF1B3" w14:textId="2D5E543F" w:rsidR="00342AA8" w:rsidRDefault="00342AA8" w:rsidP="00137D25">
      <w:pPr>
        <w:pStyle w:val="Body1"/>
      </w:pPr>
      <w:r w:rsidRPr="00A44104">
        <w:t xml:space="preserve">If mitigation </w:t>
      </w:r>
      <w:r w:rsidR="007A6ED5" w:rsidRPr="00A44104">
        <w:t>will be recommended</w:t>
      </w:r>
      <w:r w:rsidR="009A6EBC" w:rsidRPr="00A44104">
        <w:t xml:space="preserve">, follow the </w:t>
      </w:r>
      <w:r w:rsidRPr="00A44104">
        <w:t>procedures in 1130.</w:t>
      </w:r>
      <w:r w:rsidR="00A44104" w:rsidRPr="00A44104">
        <w:t>10</w:t>
      </w:r>
      <w:r w:rsidRPr="00A44104">
        <w:t xml:space="preserve"> to form</w:t>
      </w:r>
      <w:r w:rsidR="009A6EBC" w:rsidRPr="00A44104">
        <w:t>alize</w:t>
      </w:r>
      <w:r w:rsidRPr="00A44104">
        <w:t xml:space="preserve"> an agreement.</w:t>
      </w:r>
    </w:p>
    <w:p w14:paraId="3A4E10C6" w14:textId="4B9F7EE2" w:rsidR="00342AA8" w:rsidRPr="007A6ED5" w:rsidRDefault="00813329" w:rsidP="00137D25">
      <w:pPr>
        <w:pStyle w:val="Body1"/>
        <w:rPr>
          <w:b/>
          <w:bCs/>
        </w:rPr>
      </w:pPr>
      <w:r>
        <w:rPr>
          <w:b/>
          <w:bCs/>
        </w:rPr>
        <w:t xml:space="preserve">The </w:t>
      </w:r>
      <w:r w:rsidR="007A6ED5">
        <w:rPr>
          <w:b/>
          <w:bCs/>
        </w:rPr>
        <w:t xml:space="preserve">Review Procedure </w:t>
      </w:r>
      <w:r w:rsidR="007A6ED5" w:rsidRPr="007A6ED5">
        <w:rPr>
          <w:b/>
          <w:bCs/>
        </w:rPr>
        <w:t xml:space="preserve">begins with a </w:t>
      </w:r>
      <w:r w:rsidR="009B52EA">
        <w:rPr>
          <w:b/>
          <w:bCs/>
        </w:rPr>
        <w:t>land use</w:t>
      </w:r>
      <w:r w:rsidR="009B52EA" w:rsidRPr="007A6ED5">
        <w:rPr>
          <w:b/>
          <w:bCs/>
        </w:rPr>
        <w:t xml:space="preserve"> </w:t>
      </w:r>
      <w:r w:rsidR="007A6ED5" w:rsidRPr="007A6ED5">
        <w:rPr>
          <w:b/>
          <w:bCs/>
        </w:rPr>
        <w:t>proposal and accompanying documents.</w:t>
      </w:r>
    </w:p>
    <w:p w14:paraId="47EC21FD" w14:textId="0262706F" w:rsidR="00761F84" w:rsidRDefault="007A6ED5" w:rsidP="00761F84">
      <w:pPr>
        <w:pStyle w:val="Bullet1List"/>
        <w:numPr>
          <w:ilvl w:val="0"/>
          <w:numId w:val="39"/>
        </w:numPr>
      </w:pPr>
      <w:r>
        <w:t xml:space="preserve">WSDOT receives </w:t>
      </w:r>
      <w:r w:rsidR="009B52EA">
        <w:t xml:space="preserve">land use </w:t>
      </w:r>
      <w:r>
        <w:t xml:space="preserve">proposal from </w:t>
      </w:r>
      <w:r w:rsidR="00761F84">
        <w:t xml:space="preserve">the </w:t>
      </w:r>
      <w:r>
        <w:t xml:space="preserve">lead agency. </w:t>
      </w:r>
      <w:r w:rsidR="00813329">
        <w:t>The</w:t>
      </w:r>
      <w:r>
        <w:t xml:space="preserve"> notice accompanies</w:t>
      </w:r>
      <w:r w:rsidR="00813329">
        <w:t xml:space="preserve"> the SEPA</w:t>
      </w:r>
      <w:r>
        <w:t xml:space="preserve"> </w:t>
      </w:r>
      <w:r w:rsidR="00813329">
        <w:t>document.</w:t>
      </w:r>
      <w:r>
        <w:t xml:space="preserve"> For Determination of </w:t>
      </w:r>
      <w:proofErr w:type="spellStart"/>
      <w:r>
        <w:t>Nonsignificance</w:t>
      </w:r>
      <w:proofErr w:type="spellEnd"/>
      <w:r>
        <w:t xml:space="preserve"> (DNS) a SEPA checklist is included</w:t>
      </w:r>
      <w:r w:rsidR="004F137F">
        <w:t>.</w:t>
      </w:r>
    </w:p>
    <w:p w14:paraId="17603297" w14:textId="1A1423F4" w:rsidR="00C76B92" w:rsidRDefault="00761F84" w:rsidP="00C76B92">
      <w:pPr>
        <w:pStyle w:val="Bullet1List"/>
      </w:pPr>
      <w:r w:rsidRPr="00761F84">
        <w:t>Review</w:t>
      </w:r>
      <w:r>
        <w:t xml:space="preserve"> the </w:t>
      </w:r>
      <w:r w:rsidRPr="00761F84">
        <w:t>document and supporting information and data</w:t>
      </w:r>
      <w:r w:rsidR="00EF60CC">
        <w:t xml:space="preserve"> for </w:t>
      </w:r>
      <w:r w:rsidR="00EF60CC" w:rsidRPr="00EF60CC">
        <w:t>quantifiable transportation impacts that are caused by vehicles or pedestrians whose trip origin or destination is the proposed development</w:t>
      </w:r>
      <w:r w:rsidR="00C76B92">
        <w:t xml:space="preserve">. </w:t>
      </w:r>
    </w:p>
    <w:p w14:paraId="74CD024E" w14:textId="15D494E1" w:rsidR="00761F84" w:rsidRDefault="00761F84" w:rsidP="00C76B92">
      <w:pPr>
        <w:pStyle w:val="Bullet1List"/>
      </w:pPr>
      <w:r>
        <w:t xml:space="preserve">Use the questions in </w:t>
      </w:r>
      <w:r w:rsidRPr="00743612">
        <w:t>Exhibit</w:t>
      </w:r>
      <w:r w:rsidR="00C21E92">
        <w:t>s</w:t>
      </w:r>
      <w:r>
        <w:t xml:space="preserve"> 1130-</w:t>
      </w:r>
      <w:r w:rsidR="004F137F">
        <w:t xml:space="preserve">1 as a </w:t>
      </w:r>
      <w:r>
        <w:t>test to see if Region has no objections or if it needs to evaluate further.</w:t>
      </w:r>
    </w:p>
    <w:p w14:paraId="2B161C4E" w14:textId="37CDC26F" w:rsidR="00C21E92" w:rsidRDefault="00C21E92" w:rsidP="00743612">
      <w:pPr>
        <w:pStyle w:val="Bullet1List"/>
      </w:pPr>
      <w:r>
        <w:t>Then follow the next set of questions in Exhibit</w:t>
      </w:r>
      <w:r w:rsidR="004F137F">
        <w:t>s</w:t>
      </w:r>
      <w:r>
        <w:t xml:space="preserve"> 1130-</w:t>
      </w:r>
      <w:r w:rsidR="004F137F">
        <w:t>2 and 1130-3.</w:t>
      </w:r>
    </w:p>
    <w:p w14:paraId="30B3C8D8" w14:textId="481093FD" w:rsidR="00761F84" w:rsidRDefault="004F137F" w:rsidP="00761F84">
      <w:pPr>
        <w:pStyle w:val="Bullet1List"/>
        <w:numPr>
          <w:ilvl w:val="0"/>
          <w:numId w:val="39"/>
        </w:numPr>
      </w:pPr>
      <w:r>
        <w:t>If your evaluation has come this far, mitigation is likely desired, and a</w:t>
      </w:r>
      <w:r w:rsidR="00761F84">
        <w:t xml:space="preserve"> </w:t>
      </w:r>
      <w:r w:rsidR="00743612">
        <w:t>Transportation</w:t>
      </w:r>
      <w:r w:rsidR="00761F84">
        <w:t xml:space="preserve"> Impact </w:t>
      </w:r>
      <w:r w:rsidR="00743612">
        <w:t>A</w:t>
      </w:r>
      <w:r w:rsidR="00761F84">
        <w:t>ssessment</w:t>
      </w:r>
      <w:r>
        <w:t xml:space="preserve"> is likely needed </w:t>
      </w:r>
      <w:r w:rsidR="00C21E92">
        <w:t xml:space="preserve">to evaluate </w:t>
      </w:r>
      <w:r w:rsidR="00761F84">
        <w:t>the proposal</w:t>
      </w:r>
      <w:r>
        <w:t>.</w:t>
      </w:r>
    </w:p>
    <w:p w14:paraId="4D7A67B0" w14:textId="00F42BA4" w:rsidR="00761F84" w:rsidRDefault="000823E9" w:rsidP="009E0D75">
      <w:pPr>
        <w:pStyle w:val="ListParagraph"/>
        <w:numPr>
          <w:ilvl w:val="0"/>
          <w:numId w:val="39"/>
        </w:numPr>
      </w:pPr>
      <w:r>
        <w:t>A</w:t>
      </w:r>
      <w:r w:rsidR="004F137F">
        <w:t>pply the WSDOT Mitigation Criteria presented 1130.</w:t>
      </w:r>
      <w:r w:rsidR="00460E25">
        <w:t>09</w:t>
      </w:r>
      <w:r w:rsidR="001E4F49">
        <w:t>(2</w:t>
      </w:r>
      <w:r w:rsidR="00460E25">
        <w:t>)</w:t>
      </w:r>
      <w:r w:rsidR="004F137F">
        <w:t>.</w:t>
      </w:r>
    </w:p>
    <w:p w14:paraId="0C6F8D97" w14:textId="16034116" w:rsidR="00182A13" w:rsidRDefault="00CF34CF" w:rsidP="00CF34CF">
      <w:pPr>
        <w:pStyle w:val="ListParagraph"/>
        <w:numPr>
          <w:ilvl w:val="0"/>
          <w:numId w:val="39"/>
        </w:numPr>
      </w:pPr>
      <w:r>
        <w:t xml:space="preserve">Assuming mitigation to be recommended, </w:t>
      </w:r>
      <w:r w:rsidR="00460E25">
        <w:t>i</w:t>
      </w:r>
      <w:r w:rsidRPr="00CF34CF">
        <w:t>f further evaluation needed, consider establishing a reimbursable account (</w:t>
      </w:r>
      <w:r w:rsidR="00460E25">
        <w:t xml:space="preserve">See </w:t>
      </w:r>
      <w:r>
        <w:t>1130.08</w:t>
      </w:r>
      <w:r w:rsidRPr="00CF34CF">
        <w:t>)</w:t>
      </w:r>
    </w:p>
    <w:p w14:paraId="2341F781" w14:textId="4389566B" w:rsidR="00DB50AF" w:rsidRPr="00441976" w:rsidRDefault="00E66873" w:rsidP="00E66873">
      <w:pPr>
        <w:pStyle w:val="Heading2"/>
      </w:pPr>
      <w:bookmarkStart w:id="22" w:name="_Hlk67671852"/>
      <w:r>
        <w:t>1130.0</w:t>
      </w:r>
      <w:r w:rsidR="00DC5D94">
        <w:t>9</w:t>
      </w:r>
      <w:r>
        <w:t>(1)</w:t>
      </w:r>
      <w:r w:rsidRPr="00E66873">
        <w:t> </w:t>
      </w:r>
      <w:bookmarkEnd w:id="22"/>
      <w:r w:rsidR="00DB50AF" w:rsidRPr="00441976">
        <w:t>Evalua</w:t>
      </w:r>
      <w:r w:rsidR="000643BC">
        <w:t>ting</w:t>
      </w:r>
      <w:r w:rsidR="008823B2">
        <w:t xml:space="preserve"> </w:t>
      </w:r>
      <w:r w:rsidR="00DB50AF" w:rsidRPr="00441976">
        <w:t>Land Use</w:t>
      </w:r>
      <w:r w:rsidR="00673040" w:rsidRPr="00441976">
        <w:t xml:space="preserve"> </w:t>
      </w:r>
      <w:r w:rsidR="00DB50AF" w:rsidRPr="00441976">
        <w:t>Development Proposal</w:t>
      </w:r>
      <w:r w:rsidR="008823B2">
        <w:t>s</w:t>
      </w:r>
    </w:p>
    <w:p w14:paraId="7F75E7C1" w14:textId="57624E2C" w:rsidR="00DB50AF" w:rsidRDefault="00081CD3" w:rsidP="00DB50AF">
      <w:pPr>
        <w:pStyle w:val="Body1"/>
      </w:pPr>
      <w:r>
        <w:t xml:space="preserve">Apply </w:t>
      </w:r>
      <w:r w:rsidR="00A31A89" w:rsidRPr="00A31A89">
        <w:t xml:space="preserve">the following </w:t>
      </w:r>
      <w:r w:rsidR="005F5D76">
        <w:t>questions</w:t>
      </w:r>
      <w:r w:rsidR="00243E4B">
        <w:t xml:space="preserve"> in Exhibit 1130</w:t>
      </w:r>
      <w:r w:rsidR="008823B2">
        <w:t xml:space="preserve">-1 </w:t>
      </w:r>
      <w:r w:rsidR="00A31A89" w:rsidRPr="00A31A89">
        <w:t xml:space="preserve">to determine if </w:t>
      </w:r>
      <w:r w:rsidR="00A31A89">
        <w:t xml:space="preserve">a proposal should be evaluated further or if </w:t>
      </w:r>
      <w:r w:rsidR="00C03426">
        <w:t xml:space="preserve">region has </w:t>
      </w:r>
      <w:r w:rsidR="00A31A89">
        <w:t>no objection to the proposal and will not request mitigation</w:t>
      </w:r>
      <w:r w:rsidR="00F3169E">
        <w:t>.</w:t>
      </w:r>
      <w:r w:rsidR="007F6F5D">
        <w:t xml:space="preserve"> </w:t>
      </w:r>
      <w:r w:rsidR="00743612">
        <w:t xml:space="preserve">Does the proposal and </w:t>
      </w:r>
      <w:r w:rsidR="008823B2">
        <w:t xml:space="preserve">accompanying </w:t>
      </w:r>
      <w:r w:rsidR="00743612">
        <w:t xml:space="preserve">documents provide </w:t>
      </w:r>
      <w:r w:rsidR="008823B2">
        <w:t>enough information</w:t>
      </w:r>
      <w:r w:rsidR="00743612">
        <w:t xml:space="preserve">? </w:t>
      </w:r>
      <w:r w:rsidR="00377F81">
        <w:t xml:space="preserve">Will </w:t>
      </w:r>
      <w:r w:rsidR="007F6F5D">
        <w:t xml:space="preserve">WSDOT need traffic volumes and assumptions, possibly the TIA to make this preliminary </w:t>
      </w:r>
      <w:r w:rsidR="005F5D76">
        <w:t>assessment</w:t>
      </w:r>
      <w:r w:rsidR="00377F81">
        <w:t>?</w:t>
      </w:r>
    </w:p>
    <w:p w14:paraId="1C5142D8" w14:textId="2BD495A9" w:rsidR="00937DFD" w:rsidRDefault="00937DFD" w:rsidP="00937DFD">
      <w:pPr>
        <w:pStyle w:val="Body1"/>
      </w:pPr>
      <w:bookmarkStart w:id="23" w:name="_Hlk67302842"/>
      <w:r w:rsidRPr="00500A92">
        <w:rPr>
          <w:b/>
          <w:bCs/>
        </w:rPr>
        <w:t xml:space="preserve">If the answer is NO to </w:t>
      </w:r>
      <w:proofErr w:type="gramStart"/>
      <w:r w:rsidRPr="00500A92">
        <w:rPr>
          <w:b/>
          <w:bCs/>
        </w:rPr>
        <w:t>all of</w:t>
      </w:r>
      <w:proofErr w:type="gramEnd"/>
      <w:r w:rsidRPr="00500A92">
        <w:rPr>
          <w:b/>
          <w:bCs/>
        </w:rPr>
        <w:t xml:space="preserve"> the filters</w:t>
      </w:r>
      <w:r>
        <w:rPr>
          <w:b/>
          <w:bCs/>
        </w:rPr>
        <w:t xml:space="preserve"> in 1130-1</w:t>
      </w:r>
      <w:r w:rsidRPr="00500A92">
        <w:rPr>
          <w:b/>
          <w:bCs/>
        </w:rPr>
        <w:t xml:space="preserve">, then there </w:t>
      </w:r>
      <w:r>
        <w:rPr>
          <w:b/>
          <w:bCs/>
        </w:rPr>
        <w:t>may be no probable significant adverse impact to the state highway system</w:t>
      </w:r>
      <w:r w:rsidRPr="00500A92">
        <w:rPr>
          <w:b/>
          <w:bCs/>
        </w:rPr>
        <w:t xml:space="preserve"> and no further WSDOT analysis or response is required</w:t>
      </w:r>
      <w:r w:rsidRPr="00243E4B">
        <w:t xml:space="preserve">. </w:t>
      </w:r>
      <w:r>
        <w:t xml:space="preserve">Note: </w:t>
      </w:r>
      <w:r w:rsidRPr="00243E4B">
        <w:t xml:space="preserve">WSDOT may submit an email to the local agency stating: “WSDOT has no </w:t>
      </w:r>
      <w:r>
        <w:t>comments</w:t>
      </w:r>
      <w:r w:rsidRPr="00243E4B">
        <w:t>.” This confirms to the local government that WSDOT received notification and conducted a review</w:t>
      </w:r>
      <w:r>
        <w:t>.</w:t>
      </w:r>
    </w:p>
    <w:p w14:paraId="06818FA4" w14:textId="495AC131" w:rsidR="00EB4B1C" w:rsidRDefault="00EB4B1C">
      <w:r>
        <w:br w:type="page"/>
      </w:r>
    </w:p>
    <w:p w14:paraId="43BB1A31" w14:textId="3F6517C8" w:rsidR="003B0E16" w:rsidRDefault="003D12D0" w:rsidP="003D12D0">
      <w:pPr>
        <w:pStyle w:val="ExhibitTitle"/>
      </w:pPr>
      <w:r>
        <w:lastRenderedPageBreak/>
        <w:t>Exhibit 1130-</w:t>
      </w:r>
      <w:r w:rsidR="008823B2">
        <w:t>1</w:t>
      </w:r>
      <w:r>
        <w:t xml:space="preserve"> </w:t>
      </w:r>
      <w:r w:rsidR="00A47CE7">
        <w:t>Preliminary</w:t>
      </w:r>
      <w:r>
        <w:t xml:space="preserve"> </w:t>
      </w:r>
      <w:r w:rsidR="00A47CE7" w:rsidRPr="00A47CE7">
        <w:t xml:space="preserve">Assessment </w:t>
      </w:r>
      <w:r w:rsidR="00025BF2">
        <w:t xml:space="preserve">Land Use </w:t>
      </w:r>
      <w:r>
        <w:t>Proposal</w:t>
      </w:r>
    </w:p>
    <w:tbl>
      <w:tblPr>
        <w:tblStyle w:val="TableGrid"/>
        <w:tblW w:w="0" w:type="auto"/>
        <w:jc w:val="center"/>
        <w:tblCellMar>
          <w:top w:w="29" w:type="dxa"/>
          <w:bottom w:w="29" w:type="dxa"/>
        </w:tblCellMar>
        <w:tblLook w:val="04A0" w:firstRow="1" w:lastRow="0" w:firstColumn="1" w:lastColumn="0" w:noHBand="0" w:noVBand="1"/>
      </w:tblPr>
      <w:tblGrid>
        <w:gridCol w:w="8005"/>
        <w:gridCol w:w="720"/>
      </w:tblGrid>
      <w:tr w:rsidR="00A47CE7" w:rsidRPr="00A47CE7" w14:paraId="45AA959C" w14:textId="77777777" w:rsidTr="00F64CC1">
        <w:trPr>
          <w:jc w:val="center"/>
        </w:trPr>
        <w:tc>
          <w:tcPr>
            <w:tcW w:w="8005" w:type="dxa"/>
            <w:tcBorders>
              <w:bottom w:val="single" w:sz="4" w:space="0" w:color="auto"/>
            </w:tcBorders>
            <w:shd w:val="clear" w:color="auto" w:fill="D9D9D9" w:themeFill="background1" w:themeFillShade="D9"/>
            <w:vAlign w:val="center"/>
          </w:tcPr>
          <w:p w14:paraId="5116D037" w14:textId="3900029B" w:rsidR="00A47CE7" w:rsidRPr="00A47CE7" w:rsidRDefault="00A47CE7" w:rsidP="00F3169E">
            <w:pPr>
              <w:pStyle w:val="Body1"/>
              <w:spacing w:before="0" w:after="60"/>
              <w:ind w:left="0"/>
              <w:rPr>
                <w:b/>
                <w:bCs/>
              </w:rPr>
            </w:pPr>
            <w:r w:rsidRPr="00A47CE7">
              <w:rPr>
                <w:b/>
                <w:bCs/>
              </w:rPr>
              <w:t xml:space="preserve">Preliminary Proposal </w:t>
            </w:r>
            <w:r>
              <w:rPr>
                <w:b/>
                <w:bCs/>
              </w:rPr>
              <w:t xml:space="preserve">Assessment </w:t>
            </w:r>
            <w:r w:rsidRPr="00A47CE7">
              <w:rPr>
                <w:b/>
                <w:bCs/>
              </w:rPr>
              <w:t>Filters</w:t>
            </w:r>
          </w:p>
        </w:tc>
        <w:tc>
          <w:tcPr>
            <w:tcW w:w="720" w:type="dxa"/>
            <w:tcBorders>
              <w:bottom w:val="single" w:sz="4" w:space="0" w:color="auto"/>
            </w:tcBorders>
            <w:shd w:val="clear" w:color="auto" w:fill="D9D9D9" w:themeFill="background1" w:themeFillShade="D9"/>
            <w:vAlign w:val="center"/>
          </w:tcPr>
          <w:p w14:paraId="733EA771" w14:textId="5A3D07B8" w:rsidR="00A47CE7" w:rsidRPr="00A47CE7" w:rsidRDefault="00A47CE7" w:rsidP="00F3169E">
            <w:pPr>
              <w:pStyle w:val="Body1"/>
              <w:spacing w:before="0"/>
              <w:ind w:left="0"/>
              <w:rPr>
                <w:b/>
                <w:bCs/>
              </w:rPr>
            </w:pPr>
            <w:r>
              <w:rPr>
                <w:b/>
                <w:bCs/>
              </w:rPr>
              <w:t>Y / N</w:t>
            </w:r>
          </w:p>
        </w:tc>
      </w:tr>
      <w:tr w:rsidR="003B0E16" w14:paraId="50559141" w14:textId="77777777" w:rsidTr="00F64CC1">
        <w:trPr>
          <w:jc w:val="center"/>
        </w:trPr>
        <w:tc>
          <w:tcPr>
            <w:tcW w:w="8005" w:type="dxa"/>
            <w:tcBorders>
              <w:top w:val="single" w:sz="4" w:space="0" w:color="auto"/>
              <w:bottom w:val="nil"/>
            </w:tcBorders>
            <w:vAlign w:val="center"/>
          </w:tcPr>
          <w:p w14:paraId="6D33E75B" w14:textId="3445FF49" w:rsidR="003B0E16" w:rsidRPr="00F3169E" w:rsidRDefault="003B0E16" w:rsidP="00F3169E">
            <w:pPr>
              <w:pStyle w:val="Body1"/>
              <w:spacing w:before="0" w:after="60"/>
              <w:ind w:left="0"/>
            </w:pPr>
            <w:bookmarkStart w:id="24" w:name="_Hlk67302857"/>
            <w:r w:rsidRPr="00F3169E">
              <w:t xml:space="preserve">Could the proposal </w:t>
            </w:r>
            <w:r w:rsidR="006E4940" w:rsidRPr="00F3169E">
              <w:t xml:space="preserve">significantly </w:t>
            </w:r>
            <w:r w:rsidRPr="00F3169E">
              <w:t xml:space="preserve">impact performance of a state highway? </w:t>
            </w:r>
            <w:r w:rsidR="00243E4B" w:rsidRPr="00F3169E">
              <w:br/>
            </w:r>
            <w:r w:rsidRPr="00F3169E">
              <w:t>Would the development:</w:t>
            </w:r>
          </w:p>
        </w:tc>
        <w:tc>
          <w:tcPr>
            <w:tcW w:w="720" w:type="dxa"/>
            <w:tcBorders>
              <w:top w:val="single" w:sz="4" w:space="0" w:color="auto"/>
              <w:bottom w:val="nil"/>
            </w:tcBorders>
            <w:vAlign w:val="center"/>
          </w:tcPr>
          <w:p w14:paraId="7B3F8EC8" w14:textId="6BB59918" w:rsidR="003B0E16" w:rsidRDefault="003B0E16" w:rsidP="00F3169E">
            <w:pPr>
              <w:pStyle w:val="Body1"/>
              <w:spacing w:before="0"/>
              <w:ind w:left="0"/>
            </w:pPr>
          </w:p>
        </w:tc>
      </w:tr>
      <w:tr w:rsidR="00937DFD" w14:paraId="4845B2F1" w14:textId="77777777" w:rsidTr="00F64CC1">
        <w:trPr>
          <w:jc w:val="center"/>
        </w:trPr>
        <w:tc>
          <w:tcPr>
            <w:tcW w:w="8005" w:type="dxa"/>
            <w:tcBorders>
              <w:top w:val="nil"/>
              <w:bottom w:val="nil"/>
            </w:tcBorders>
            <w:vAlign w:val="center"/>
          </w:tcPr>
          <w:p w14:paraId="5E14328A" w14:textId="1B33AEF5" w:rsidR="00937DFD" w:rsidRDefault="00937DFD" w:rsidP="00937DFD">
            <w:pPr>
              <w:pStyle w:val="Bullet1"/>
              <w:numPr>
                <w:ilvl w:val="0"/>
                <w:numId w:val="39"/>
              </w:numPr>
              <w:spacing w:before="0"/>
              <w:ind w:left="420"/>
            </w:pPr>
            <w:r w:rsidRPr="00243E4B">
              <w:t xml:space="preserve">Increase </w:t>
            </w:r>
            <w:r>
              <w:t>vehicle trips</w:t>
            </w:r>
            <w:r w:rsidRPr="00243E4B">
              <w:t xml:space="preserve"> on the highway</w:t>
            </w:r>
            <w:r>
              <w:t xml:space="preserve"> beyond threshold values</w:t>
            </w:r>
            <w:r w:rsidRPr="00243E4B">
              <w:t>?</w:t>
            </w:r>
          </w:p>
          <w:p w14:paraId="32F70725" w14:textId="47E3ADB3" w:rsidR="00937DFD" w:rsidRPr="00243E4B" w:rsidRDefault="00937DFD" w:rsidP="00937DFD">
            <w:pPr>
              <w:pStyle w:val="Bullet1"/>
              <w:numPr>
                <w:ilvl w:val="0"/>
                <w:numId w:val="39"/>
              </w:numPr>
              <w:spacing w:before="0"/>
              <w:ind w:left="420"/>
            </w:pPr>
            <w:r>
              <w:t>Degrade operational performance on the highway below LOS threshold values?</w:t>
            </w:r>
          </w:p>
        </w:tc>
        <w:tc>
          <w:tcPr>
            <w:tcW w:w="720" w:type="dxa"/>
            <w:tcBorders>
              <w:top w:val="nil"/>
              <w:bottom w:val="nil"/>
            </w:tcBorders>
            <w:vAlign w:val="center"/>
          </w:tcPr>
          <w:p w14:paraId="49D9EC29" w14:textId="720263D4" w:rsidR="00937DFD" w:rsidRDefault="00937DFD" w:rsidP="00937DFD">
            <w:pPr>
              <w:pStyle w:val="Body1"/>
              <w:spacing w:before="0"/>
              <w:ind w:left="0"/>
            </w:pPr>
            <w:r>
              <w:t>Y / N</w:t>
            </w:r>
          </w:p>
        </w:tc>
      </w:tr>
      <w:tr w:rsidR="00937DFD" w14:paraId="31249158" w14:textId="77777777" w:rsidTr="00F64CC1">
        <w:trPr>
          <w:jc w:val="center"/>
        </w:trPr>
        <w:tc>
          <w:tcPr>
            <w:tcW w:w="8005" w:type="dxa"/>
            <w:tcBorders>
              <w:top w:val="nil"/>
              <w:bottom w:val="nil"/>
            </w:tcBorders>
            <w:vAlign w:val="center"/>
          </w:tcPr>
          <w:p w14:paraId="79851D00" w14:textId="40E761E8" w:rsidR="00937DFD" w:rsidRPr="00243E4B" w:rsidRDefault="00937DFD" w:rsidP="00937DFD">
            <w:pPr>
              <w:pStyle w:val="Bullet1"/>
              <w:numPr>
                <w:ilvl w:val="0"/>
                <w:numId w:val="39"/>
              </w:numPr>
              <w:spacing w:before="0"/>
              <w:ind w:left="420"/>
            </w:pPr>
            <w:proofErr w:type="gramStart"/>
            <w:r w:rsidRPr="00243E4B">
              <w:t>Trigger</w:t>
            </w:r>
            <w:proofErr w:type="gramEnd"/>
            <w:r w:rsidRPr="00243E4B">
              <w:t xml:space="preserve"> </w:t>
            </w:r>
            <w:r>
              <w:t>need to revise intersections or conduct Intersection Control Evaluation?</w:t>
            </w:r>
          </w:p>
        </w:tc>
        <w:tc>
          <w:tcPr>
            <w:tcW w:w="720" w:type="dxa"/>
            <w:tcBorders>
              <w:top w:val="nil"/>
              <w:bottom w:val="nil"/>
            </w:tcBorders>
          </w:tcPr>
          <w:p w14:paraId="02B692A6" w14:textId="60BCA643" w:rsidR="00937DFD" w:rsidRDefault="00937DFD" w:rsidP="00937DFD">
            <w:pPr>
              <w:pStyle w:val="Body1"/>
              <w:spacing w:before="0"/>
              <w:ind w:left="0"/>
            </w:pPr>
            <w:r w:rsidRPr="00463B1C">
              <w:t>Y</w:t>
            </w:r>
            <w:r>
              <w:t xml:space="preserve"> </w:t>
            </w:r>
            <w:r w:rsidRPr="00463B1C">
              <w:t>/ N</w:t>
            </w:r>
          </w:p>
        </w:tc>
      </w:tr>
      <w:tr w:rsidR="00937DFD" w14:paraId="4B2DB12C" w14:textId="77777777" w:rsidTr="00F64CC1">
        <w:trPr>
          <w:jc w:val="center"/>
        </w:trPr>
        <w:tc>
          <w:tcPr>
            <w:tcW w:w="8005" w:type="dxa"/>
            <w:tcBorders>
              <w:top w:val="nil"/>
              <w:bottom w:val="nil"/>
            </w:tcBorders>
            <w:vAlign w:val="center"/>
          </w:tcPr>
          <w:p w14:paraId="0A16180F" w14:textId="28CBA0DB" w:rsidR="00937DFD" w:rsidRPr="00243E4B" w:rsidRDefault="00937DFD" w:rsidP="00937DFD">
            <w:pPr>
              <w:pStyle w:val="Bullet1"/>
              <w:numPr>
                <w:ilvl w:val="0"/>
                <w:numId w:val="39"/>
              </w:numPr>
              <w:spacing w:before="0"/>
              <w:ind w:left="420"/>
            </w:pPr>
            <w:r w:rsidRPr="00243E4B">
              <w:t xml:space="preserve">Add traffic to an intersection with safety </w:t>
            </w:r>
            <w:r>
              <w:t xml:space="preserve">performance </w:t>
            </w:r>
            <w:r w:rsidRPr="00243E4B">
              <w:t>concerns?</w:t>
            </w:r>
          </w:p>
        </w:tc>
        <w:tc>
          <w:tcPr>
            <w:tcW w:w="720" w:type="dxa"/>
            <w:tcBorders>
              <w:top w:val="nil"/>
              <w:bottom w:val="nil"/>
            </w:tcBorders>
          </w:tcPr>
          <w:p w14:paraId="0CA5AEC0" w14:textId="4043480F" w:rsidR="00937DFD" w:rsidRDefault="00937DFD" w:rsidP="00937DFD">
            <w:pPr>
              <w:pStyle w:val="Body1"/>
              <w:spacing w:before="0"/>
              <w:ind w:left="0"/>
            </w:pPr>
            <w:r w:rsidRPr="00463B1C">
              <w:t>Y</w:t>
            </w:r>
            <w:r>
              <w:t xml:space="preserve"> </w:t>
            </w:r>
            <w:r w:rsidRPr="00463B1C">
              <w:t>/ N</w:t>
            </w:r>
          </w:p>
        </w:tc>
      </w:tr>
      <w:tr w:rsidR="00937DFD" w14:paraId="15060C42" w14:textId="77777777" w:rsidTr="00F64CC1">
        <w:trPr>
          <w:jc w:val="center"/>
        </w:trPr>
        <w:tc>
          <w:tcPr>
            <w:tcW w:w="8005" w:type="dxa"/>
            <w:tcBorders>
              <w:top w:val="nil"/>
            </w:tcBorders>
            <w:vAlign w:val="center"/>
          </w:tcPr>
          <w:p w14:paraId="0A9D370E" w14:textId="57E0CF11" w:rsidR="00937DFD" w:rsidRPr="00243E4B" w:rsidRDefault="00937DFD" w:rsidP="00937DFD">
            <w:pPr>
              <w:pStyle w:val="Bullet1"/>
              <w:numPr>
                <w:ilvl w:val="0"/>
                <w:numId w:val="39"/>
              </w:numPr>
              <w:spacing w:before="0"/>
              <w:ind w:left="420"/>
            </w:pPr>
            <w:r w:rsidRPr="00243E4B">
              <w:t>Add more drainage into the state storm water system?</w:t>
            </w:r>
          </w:p>
        </w:tc>
        <w:tc>
          <w:tcPr>
            <w:tcW w:w="720" w:type="dxa"/>
            <w:tcBorders>
              <w:top w:val="nil"/>
            </w:tcBorders>
          </w:tcPr>
          <w:p w14:paraId="4C55DCD7" w14:textId="70303A9E" w:rsidR="00937DFD" w:rsidRDefault="00937DFD" w:rsidP="00937DFD">
            <w:pPr>
              <w:pStyle w:val="Body1"/>
              <w:spacing w:before="0"/>
              <w:ind w:left="0"/>
            </w:pPr>
            <w:r w:rsidRPr="00463B1C">
              <w:t>Y</w:t>
            </w:r>
            <w:r>
              <w:t xml:space="preserve"> </w:t>
            </w:r>
            <w:r w:rsidRPr="00463B1C">
              <w:t>/ N</w:t>
            </w:r>
          </w:p>
        </w:tc>
      </w:tr>
      <w:tr w:rsidR="00937DFD" w14:paraId="2699566E" w14:textId="77777777" w:rsidTr="00F64CC1">
        <w:trPr>
          <w:trHeight w:val="375"/>
          <w:jc w:val="center"/>
        </w:trPr>
        <w:tc>
          <w:tcPr>
            <w:tcW w:w="8005" w:type="dxa"/>
            <w:vAlign w:val="center"/>
          </w:tcPr>
          <w:p w14:paraId="7DB25B87" w14:textId="569D3B57" w:rsidR="00937DFD" w:rsidRPr="00243E4B" w:rsidRDefault="00937DFD" w:rsidP="00937DFD">
            <w:pPr>
              <w:pStyle w:val="Bullet1"/>
              <w:numPr>
                <w:ilvl w:val="0"/>
                <w:numId w:val="39"/>
              </w:numPr>
              <w:spacing w:before="0"/>
              <w:ind w:left="420"/>
            </w:pPr>
            <w:r>
              <w:t>Does</w:t>
            </w:r>
            <w:r w:rsidRPr="00243E4B">
              <w:t xml:space="preserve"> the proposal </w:t>
            </w:r>
            <w:r>
              <w:t>modify</w:t>
            </w:r>
            <w:r w:rsidRPr="00243E4B">
              <w:t xml:space="preserve"> an existing access </w:t>
            </w:r>
            <w:r>
              <w:t>connection to a</w:t>
            </w:r>
            <w:r w:rsidRPr="00243E4B">
              <w:t xml:space="preserve"> state highway?</w:t>
            </w:r>
          </w:p>
        </w:tc>
        <w:tc>
          <w:tcPr>
            <w:tcW w:w="720" w:type="dxa"/>
            <w:vAlign w:val="center"/>
          </w:tcPr>
          <w:p w14:paraId="3E6E3FFB" w14:textId="0545B112" w:rsidR="00937DFD" w:rsidRDefault="00937DFD" w:rsidP="00937DFD">
            <w:pPr>
              <w:pStyle w:val="Body1"/>
              <w:spacing w:before="0"/>
              <w:ind w:left="0"/>
            </w:pPr>
            <w:r w:rsidRPr="004D5FA8">
              <w:t>Y</w:t>
            </w:r>
            <w:r>
              <w:t xml:space="preserve"> </w:t>
            </w:r>
            <w:r w:rsidRPr="004D5FA8">
              <w:t>/ N</w:t>
            </w:r>
          </w:p>
        </w:tc>
      </w:tr>
      <w:tr w:rsidR="00F3169E" w14:paraId="4223A3FC" w14:textId="77777777" w:rsidTr="00EB4B1C">
        <w:trPr>
          <w:trHeight w:val="357"/>
          <w:jc w:val="center"/>
        </w:trPr>
        <w:tc>
          <w:tcPr>
            <w:tcW w:w="8005" w:type="dxa"/>
            <w:vAlign w:val="center"/>
          </w:tcPr>
          <w:p w14:paraId="6395700F" w14:textId="6FFD4928" w:rsidR="00D26CBE" w:rsidRPr="00243E4B" w:rsidRDefault="00D26CBE" w:rsidP="00743612">
            <w:pPr>
              <w:pStyle w:val="Bullet1"/>
              <w:numPr>
                <w:ilvl w:val="0"/>
                <w:numId w:val="39"/>
              </w:numPr>
              <w:spacing w:before="0"/>
              <w:ind w:left="420"/>
            </w:pPr>
            <w:r>
              <w:t>Does the proposal request a new direct access onto a state highway?</w:t>
            </w:r>
          </w:p>
        </w:tc>
        <w:tc>
          <w:tcPr>
            <w:tcW w:w="720" w:type="dxa"/>
            <w:vAlign w:val="center"/>
          </w:tcPr>
          <w:p w14:paraId="76F8CED4" w14:textId="5DA6A1C8" w:rsidR="00F3169E" w:rsidRDefault="00F3169E" w:rsidP="00F3169E">
            <w:pPr>
              <w:pStyle w:val="Body1"/>
              <w:spacing w:before="0"/>
              <w:ind w:left="0"/>
            </w:pPr>
            <w:r w:rsidRPr="004D5FA8">
              <w:t>Y</w:t>
            </w:r>
            <w:r>
              <w:t xml:space="preserve"> </w:t>
            </w:r>
            <w:r w:rsidRPr="004D5FA8">
              <w:t>/ N</w:t>
            </w:r>
          </w:p>
        </w:tc>
      </w:tr>
      <w:tr w:rsidR="00937DFD" w14:paraId="55D873C7" w14:textId="77777777" w:rsidTr="00F64CC1">
        <w:trPr>
          <w:trHeight w:val="654"/>
          <w:jc w:val="center"/>
        </w:trPr>
        <w:tc>
          <w:tcPr>
            <w:tcW w:w="8005" w:type="dxa"/>
            <w:vAlign w:val="center"/>
          </w:tcPr>
          <w:p w14:paraId="71398275" w14:textId="0501C175" w:rsidR="00937DFD" w:rsidRDefault="00937DFD" w:rsidP="00937DFD">
            <w:pPr>
              <w:pStyle w:val="Bullet1"/>
              <w:numPr>
                <w:ilvl w:val="0"/>
                <w:numId w:val="39"/>
              </w:numPr>
              <w:spacing w:before="0"/>
              <w:ind w:left="420"/>
            </w:pPr>
            <w:proofErr w:type="gramStart"/>
            <w:r>
              <w:t>Does</w:t>
            </w:r>
            <w:r w:rsidRPr="00C40B79">
              <w:t xml:space="preserve"> </w:t>
            </w:r>
            <w:r>
              <w:t xml:space="preserve"> the</w:t>
            </w:r>
            <w:proofErr w:type="gramEnd"/>
            <w:r>
              <w:t xml:space="preserve"> application material, including</w:t>
            </w:r>
            <w:r w:rsidRPr="00C40B79">
              <w:t xml:space="preserve"> SEPA checklist</w:t>
            </w:r>
            <w:r>
              <w:t>,</w:t>
            </w:r>
            <w:r w:rsidRPr="00C40B79">
              <w:t xml:space="preserve"> indicate the </w:t>
            </w:r>
            <w:r>
              <w:t>potential for</w:t>
            </w:r>
            <w:r w:rsidRPr="00C40B79">
              <w:t xml:space="preserve"> impacts to WSDOT facilities.</w:t>
            </w:r>
          </w:p>
        </w:tc>
        <w:tc>
          <w:tcPr>
            <w:tcW w:w="720" w:type="dxa"/>
            <w:vAlign w:val="center"/>
          </w:tcPr>
          <w:p w14:paraId="464EBDE9" w14:textId="49D7C31C" w:rsidR="00937DFD" w:rsidRPr="004D5FA8" w:rsidRDefault="00937DFD" w:rsidP="00937DFD">
            <w:pPr>
              <w:pStyle w:val="Body1"/>
              <w:spacing w:before="0"/>
              <w:ind w:left="0"/>
            </w:pPr>
            <w:r w:rsidRPr="004D5FA8">
              <w:t>Y</w:t>
            </w:r>
            <w:r>
              <w:t xml:space="preserve"> </w:t>
            </w:r>
            <w:r w:rsidRPr="004D5FA8">
              <w:t>/ N</w:t>
            </w:r>
          </w:p>
        </w:tc>
      </w:tr>
      <w:tr w:rsidR="00937DFD" w14:paraId="4344A904" w14:textId="77777777" w:rsidTr="00F64CC1">
        <w:trPr>
          <w:trHeight w:val="654"/>
          <w:jc w:val="center"/>
        </w:trPr>
        <w:tc>
          <w:tcPr>
            <w:tcW w:w="8005" w:type="dxa"/>
            <w:vAlign w:val="center"/>
          </w:tcPr>
          <w:p w14:paraId="16679839" w14:textId="77777777" w:rsidR="00937DFD" w:rsidRPr="005F5D76" w:rsidRDefault="00937DFD" w:rsidP="00937DFD">
            <w:pPr>
              <w:pStyle w:val="Body1"/>
              <w:spacing w:before="0"/>
              <w:ind w:left="0"/>
              <w:rPr>
                <w:b/>
                <w:bCs/>
              </w:rPr>
            </w:pPr>
            <w:r>
              <w:rPr>
                <w:b/>
                <w:bCs/>
              </w:rPr>
              <w:t>P</w:t>
            </w:r>
            <w:r w:rsidRPr="005F5D76">
              <w:rPr>
                <w:b/>
                <w:bCs/>
              </w:rPr>
              <w:t>roposed comprehensive plan amendments or zone change:</w:t>
            </w:r>
          </w:p>
          <w:p w14:paraId="6608106B" w14:textId="0E214ACB" w:rsidR="00937DFD" w:rsidRPr="005F5D76" w:rsidRDefault="00937DFD" w:rsidP="00937DFD">
            <w:pPr>
              <w:pStyle w:val="Bullet1"/>
              <w:numPr>
                <w:ilvl w:val="0"/>
                <w:numId w:val="39"/>
              </w:numPr>
              <w:ind w:left="420"/>
            </w:pPr>
            <w:r w:rsidRPr="005F5D76">
              <w:t xml:space="preserve">Is there a proposed </w:t>
            </w:r>
            <w:r>
              <w:t>C</w:t>
            </w:r>
            <w:r w:rsidRPr="005F5D76">
              <w:t xml:space="preserve">omprehensive </w:t>
            </w:r>
            <w:r>
              <w:t>P</w:t>
            </w:r>
            <w:r w:rsidRPr="005F5D76">
              <w:t>lan amendment or zone change that could have a “significant impact” on a state transportation facility?</w:t>
            </w:r>
          </w:p>
        </w:tc>
        <w:tc>
          <w:tcPr>
            <w:tcW w:w="720" w:type="dxa"/>
            <w:vAlign w:val="center"/>
          </w:tcPr>
          <w:p w14:paraId="5E6AD39A" w14:textId="30D37B1F" w:rsidR="00937DFD" w:rsidRPr="004D5FA8" w:rsidRDefault="00937DFD" w:rsidP="00937DFD">
            <w:pPr>
              <w:pStyle w:val="Body1"/>
              <w:spacing w:before="0"/>
              <w:ind w:left="0"/>
            </w:pPr>
            <w:r w:rsidRPr="005F5D76">
              <w:t>Y / N</w:t>
            </w:r>
          </w:p>
        </w:tc>
      </w:tr>
    </w:tbl>
    <w:bookmarkEnd w:id="23"/>
    <w:bookmarkEnd w:id="24"/>
    <w:p w14:paraId="0D7DAAC6" w14:textId="0B12C4B1" w:rsidR="00F3169E" w:rsidRDefault="00DB50AF" w:rsidP="00DB50AF">
      <w:pPr>
        <w:pStyle w:val="Body1"/>
        <w:rPr>
          <w:b/>
          <w:bCs/>
        </w:rPr>
      </w:pPr>
      <w:r w:rsidRPr="009278D5">
        <w:rPr>
          <w:b/>
          <w:bCs/>
        </w:rPr>
        <w:t xml:space="preserve">If the answer is YES to ANY of the above questions, then further review is </w:t>
      </w:r>
      <w:r w:rsidR="00A47CE7" w:rsidRPr="009278D5">
        <w:rPr>
          <w:b/>
          <w:bCs/>
        </w:rPr>
        <w:t>necessary</w:t>
      </w:r>
      <w:r w:rsidR="00F3169E">
        <w:rPr>
          <w:b/>
          <w:bCs/>
        </w:rPr>
        <w:t xml:space="preserve">. </w:t>
      </w:r>
    </w:p>
    <w:p w14:paraId="7DC5760F" w14:textId="4C528474" w:rsidR="00EB4B1C" w:rsidRDefault="00F3169E" w:rsidP="00DB50AF">
      <w:pPr>
        <w:pStyle w:val="Body1"/>
      </w:pPr>
      <w:r w:rsidRPr="00F3169E">
        <w:t xml:space="preserve">Use the </w:t>
      </w:r>
      <w:r w:rsidR="00A47CE7">
        <w:t>questions</w:t>
      </w:r>
      <w:r w:rsidRPr="00F3169E">
        <w:t xml:space="preserve"> in Exhibit 1130-</w:t>
      </w:r>
      <w:r w:rsidR="008823B2">
        <w:t>2</w:t>
      </w:r>
      <w:r w:rsidRPr="00F3169E">
        <w:t xml:space="preserve"> </w:t>
      </w:r>
      <w:r w:rsidR="008823B2">
        <w:t xml:space="preserve">and 1130-3 </w:t>
      </w:r>
      <w:r w:rsidR="00D14DBA">
        <w:t xml:space="preserve">and the </w:t>
      </w:r>
      <w:r w:rsidR="00D14DBA" w:rsidRPr="008B1A76">
        <w:t>criteria in 1130</w:t>
      </w:r>
      <w:r w:rsidR="009E0D75" w:rsidRPr="008B1A76">
        <w:t>.</w:t>
      </w:r>
      <w:r w:rsidR="009E0D75">
        <w:t xml:space="preserve">10 </w:t>
      </w:r>
      <w:r w:rsidRPr="00F3169E">
        <w:t>to further assess potential impacts to the state transportation system.</w:t>
      </w:r>
    </w:p>
    <w:p w14:paraId="14B0324E" w14:textId="77777777" w:rsidR="00EB4B1C" w:rsidRDefault="00EB4B1C">
      <w:r>
        <w:br w:type="page"/>
      </w:r>
    </w:p>
    <w:p w14:paraId="61E293F2" w14:textId="77777777" w:rsidR="00610799" w:rsidRDefault="00610799" w:rsidP="00DB50AF">
      <w:pPr>
        <w:pStyle w:val="Body1"/>
      </w:pPr>
    </w:p>
    <w:p w14:paraId="44CF6EDB" w14:textId="584BB8FD" w:rsidR="00F3169E" w:rsidRDefault="00A47CE7" w:rsidP="00A47CE7">
      <w:pPr>
        <w:pStyle w:val="ExhibitTitle"/>
      </w:pPr>
      <w:r w:rsidRPr="00A47CE7">
        <w:t>Exhibit 1130-</w:t>
      </w:r>
      <w:r w:rsidR="008823B2">
        <w:t>2</w:t>
      </w:r>
      <w:r w:rsidR="00D14DBA">
        <w:t xml:space="preserve"> Further</w:t>
      </w:r>
      <w:r w:rsidRPr="00A47CE7">
        <w:t xml:space="preserve"> Assessing </w:t>
      </w:r>
      <w:r w:rsidR="00EF6C4B">
        <w:t>land use</w:t>
      </w:r>
      <w:r w:rsidR="00EF6C4B" w:rsidRPr="00A47CE7">
        <w:t xml:space="preserve"> </w:t>
      </w:r>
      <w:r w:rsidRPr="00A47CE7">
        <w:t>Proposal</w:t>
      </w:r>
    </w:p>
    <w:tbl>
      <w:tblPr>
        <w:tblStyle w:val="TableGrid"/>
        <w:tblW w:w="0" w:type="auto"/>
        <w:jc w:val="center"/>
        <w:tblLook w:val="04A0" w:firstRow="1" w:lastRow="0" w:firstColumn="1" w:lastColumn="0" w:noHBand="0" w:noVBand="1"/>
      </w:tblPr>
      <w:tblGrid>
        <w:gridCol w:w="7475"/>
        <w:gridCol w:w="1075"/>
      </w:tblGrid>
      <w:tr w:rsidR="00937DFD" w:rsidRPr="00A47CE7" w14:paraId="1FC60868" w14:textId="77777777" w:rsidTr="00F76A6D">
        <w:trPr>
          <w:trHeight w:val="432"/>
          <w:jc w:val="center"/>
        </w:trPr>
        <w:tc>
          <w:tcPr>
            <w:tcW w:w="7475" w:type="dxa"/>
            <w:tcBorders>
              <w:bottom w:val="single" w:sz="4" w:space="0" w:color="auto"/>
            </w:tcBorders>
            <w:shd w:val="clear" w:color="auto" w:fill="D9D9D9" w:themeFill="background1" w:themeFillShade="D9"/>
            <w:vAlign w:val="center"/>
          </w:tcPr>
          <w:p w14:paraId="0955A51D" w14:textId="77777777" w:rsidR="00937DFD" w:rsidRPr="00A47CE7" w:rsidRDefault="00937DFD" w:rsidP="00F76A6D">
            <w:pPr>
              <w:pStyle w:val="Body1"/>
              <w:spacing w:before="0"/>
              <w:ind w:left="0"/>
              <w:rPr>
                <w:b/>
                <w:bCs/>
              </w:rPr>
            </w:pPr>
            <w:r>
              <w:rPr>
                <w:b/>
                <w:bCs/>
              </w:rPr>
              <w:t>Potential impacts and mitigation questions</w:t>
            </w:r>
          </w:p>
        </w:tc>
        <w:tc>
          <w:tcPr>
            <w:tcW w:w="1075" w:type="dxa"/>
            <w:tcBorders>
              <w:bottom w:val="single" w:sz="4" w:space="0" w:color="auto"/>
            </w:tcBorders>
            <w:shd w:val="clear" w:color="auto" w:fill="D9D9D9" w:themeFill="background1" w:themeFillShade="D9"/>
            <w:vAlign w:val="center"/>
          </w:tcPr>
          <w:p w14:paraId="35ABED94" w14:textId="77777777" w:rsidR="00937DFD" w:rsidRPr="00A47CE7" w:rsidRDefault="00937DFD" w:rsidP="00F76A6D">
            <w:pPr>
              <w:pStyle w:val="Body1"/>
              <w:spacing w:before="0"/>
              <w:ind w:left="0"/>
              <w:jc w:val="center"/>
              <w:rPr>
                <w:b/>
                <w:bCs/>
              </w:rPr>
            </w:pPr>
            <w:r>
              <w:rPr>
                <w:b/>
                <w:bCs/>
              </w:rPr>
              <w:t>Y / N</w:t>
            </w:r>
          </w:p>
        </w:tc>
      </w:tr>
      <w:tr w:rsidR="00937DFD" w14:paraId="38FCC522" w14:textId="77777777" w:rsidTr="00F76A6D">
        <w:trPr>
          <w:trHeight w:val="432"/>
          <w:jc w:val="center"/>
        </w:trPr>
        <w:tc>
          <w:tcPr>
            <w:tcW w:w="7475" w:type="dxa"/>
            <w:tcBorders>
              <w:bottom w:val="nil"/>
            </w:tcBorders>
            <w:vAlign w:val="center"/>
          </w:tcPr>
          <w:p w14:paraId="0B3D35C2" w14:textId="77777777" w:rsidR="00937DFD" w:rsidRPr="00A47CE7" w:rsidRDefault="00937DFD" w:rsidP="00F76A6D">
            <w:pPr>
              <w:pStyle w:val="Body1"/>
              <w:spacing w:before="0"/>
              <w:ind w:left="0"/>
            </w:pPr>
            <w:r w:rsidRPr="00D14DBA">
              <w:t>Has a Traffic Impact Analysis (TIA) been prepared and is it available?</w:t>
            </w:r>
          </w:p>
        </w:tc>
        <w:tc>
          <w:tcPr>
            <w:tcW w:w="1075" w:type="dxa"/>
            <w:tcBorders>
              <w:bottom w:val="nil"/>
            </w:tcBorders>
            <w:vAlign w:val="center"/>
          </w:tcPr>
          <w:p w14:paraId="4643FAE4" w14:textId="2352C691" w:rsidR="006241FD" w:rsidRPr="00A47CE7" w:rsidRDefault="00937DFD" w:rsidP="006241FD">
            <w:pPr>
              <w:pStyle w:val="Body1"/>
              <w:spacing w:before="0"/>
              <w:ind w:left="0"/>
              <w:jc w:val="center"/>
            </w:pPr>
            <w:r w:rsidRPr="00D14DBA">
              <w:t>Y / N</w:t>
            </w:r>
          </w:p>
        </w:tc>
      </w:tr>
      <w:tr w:rsidR="00937DFD" w14:paraId="515B1E95" w14:textId="77777777" w:rsidTr="006241FD">
        <w:trPr>
          <w:trHeight w:val="432"/>
          <w:jc w:val="center"/>
        </w:trPr>
        <w:tc>
          <w:tcPr>
            <w:tcW w:w="7475" w:type="dxa"/>
            <w:tcBorders>
              <w:top w:val="nil"/>
            </w:tcBorders>
            <w:vAlign w:val="center"/>
          </w:tcPr>
          <w:p w14:paraId="54238E0E" w14:textId="77777777" w:rsidR="00937DFD" w:rsidRDefault="00937DFD" w:rsidP="00F76A6D">
            <w:pPr>
              <w:pStyle w:val="Body1"/>
              <w:numPr>
                <w:ilvl w:val="0"/>
                <w:numId w:val="40"/>
              </w:numPr>
              <w:spacing w:before="0"/>
              <w:ind w:left="427"/>
            </w:pPr>
            <w:r w:rsidRPr="00A47CE7">
              <w:t>If a TIA has not yet been prepared, is there an opportunity to work with the local agency or developer on preparing a TIA?</w:t>
            </w:r>
          </w:p>
          <w:p w14:paraId="730D8DB8" w14:textId="77777777" w:rsidR="00937DFD" w:rsidRDefault="00937DFD" w:rsidP="00F76A6D">
            <w:pPr>
              <w:pStyle w:val="Body1"/>
              <w:numPr>
                <w:ilvl w:val="0"/>
                <w:numId w:val="40"/>
              </w:numPr>
              <w:spacing w:before="0"/>
              <w:ind w:left="427"/>
            </w:pPr>
            <w:r>
              <w:t>Was the TIA prepared following practices outlined in relevant WSDOT guidance manuals?</w:t>
            </w:r>
          </w:p>
          <w:p w14:paraId="6A02B57E" w14:textId="77777777" w:rsidR="00937DFD" w:rsidRDefault="00937DFD" w:rsidP="00F76A6D">
            <w:pPr>
              <w:pStyle w:val="Body1"/>
              <w:numPr>
                <w:ilvl w:val="0"/>
                <w:numId w:val="40"/>
              </w:numPr>
              <w:spacing w:before="0"/>
              <w:ind w:left="427"/>
            </w:pPr>
            <w:r>
              <w:t>Does the TIA clearly identify development-related impacts and propose mitigations for those impacts?</w:t>
            </w:r>
          </w:p>
          <w:p w14:paraId="04F9811D" w14:textId="07C438CC" w:rsidR="00937DFD" w:rsidRDefault="00937DFD" w:rsidP="00F76A6D">
            <w:pPr>
              <w:pStyle w:val="Body1"/>
              <w:numPr>
                <w:ilvl w:val="0"/>
                <w:numId w:val="40"/>
              </w:numPr>
              <w:spacing w:before="0"/>
              <w:ind w:left="427"/>
            </w:pPr>
            <w:r>
              <w:t>Is an I</w:t>
            </w:r>
            <w:r w:rsidR="008B6F47">
              <w:t>ntersection Control Evaluation</w:t>
            </w:r>
            <w:r>
              <w:t xml:space="preserve"> needed? (Chapter 1300)</w:t>
            </w:r>
          </w:p>
        </w:tc>
        <w:tc>
          <w:tcPr>
            <w:tcW w:w="1075" w:type="dxa"/>
            <w:tcBorders>
              <w:top w:val="nil"/>
            </w:tcBorders>
          </w:tcPr>
          <w:p w14:paraId="6CF803BF" w14:textId="77777777" w:rsidR="00937DFD" w:rsidRDefault="006241FD" w:rsidP="006241FD">
            <w:pPr>
              <w:pStyle w:val="Body1"/>
              <w:spacing w:before="0"/>
              <w:ind w:left="0"/>
              <w:jc w:val="center"/>
            </w:pPr>
            <w:r w:rsidRPr="006241FD">
              <w:t>Y / N</w:t>
            </w:r>
          </w:p>
          <w:p w14:paraId="0AFBFC7C" w14:textId="4F995549" w:rsidR="006241FD" w:rsidRDefault="006241FD" w:rsidP="006241FD">
            <w:pPr>
              <w:pStyle w:val="Body1"/>
              <w:spacing w:before="0"/>
              <w:ind w:left="0"/>
              <w:jc w:val="center"/>
            </w:pPr>
          </w:p>
          <w:p w14:paraId="4869BE77" w14:textId="5D5A4DD3" w:rsidR="006241FD" w:rsidRDefault="006241FD" w:rsidP="006241FD">
            <w:pPr>
              <w:pStyle w:val="Body1"/>
              <w:spacing w:before="0"/>
              <w:ind w:left="0"/>
              <w:jc w:val="center"/>
            </w:pPr>
            <w:r>
              <w:t>Y / N</w:t>
            </w:r>
          </w:p>
          <w:p w14:paraId="32167E3A" w14:textId="23F5581B" w:rsidR="006241FD" w:rsidRDefault="006241FD" w:rsidP="006241FD">
            <w:pPr>
              <w:pStyle w:val="Body1"/>
              <w:spacing w:before="0"/>
              <w:ind w:left="0"/>
              <w:jc w:val="center"/>
            </w:pPr>
          </w:p>
          <w:p w14:paraId="1641BFE7" w14:textId="6B413F60" w:rsidR="006241FD" w:rsidRDefault="006241FD" w:rsidP="006241FD">
            <w:pPr>
              <w:pStyle w:val="Body1"/>
              <w:spacing w:before="0"/>
              <w:ind w:left="0"/>
              <w:jc w:val="center"/>
            </w:pPr>
            <w:r>
              <w:t>Y / N</w:t>
            </w:r>
          </w:p>
          <w:p w14:paraId="47F61721" w14:textId="77777777" w:rsidR="006241FD" w:rsidRDefault="006241FD" w:rsidP="006241FD">
            <w:pPr>
              <w:pStyle w:val="Body1"/>
              <w:spacing w:before="0"/>
              <w:ind w:left="0"/>
              <w:jc w:val="center"/>
            </w:pPr>
          </w:p>
          <w:p w14:paraId="72DADCF2" w14:textId="5ECA4F6B" w:rsidR="006241FD" w:rsidRDefault="006241FD" w:rsidP="006241FD">
            <w:pPr>
              <w:pStyle w:val="Body1"/>
              <w:spacing w:before="0"/>
              <w:ind w:left="0"/>
              <w:jc w:val="center"/>
            </w:pPr>
            <w:r>
              <w:t>Y / N</w:t>
            </w:r>
          </w:p>
        </w:tc>
      </w:tr>
      <w:tr w:rsidR="00937DFD" w14:paraId="25CBB6A2" w14:textId="77777777" w:rsidTr="00F76A6D">
        <w:trPr>
          <w:trHeight w:val="432"/>
          <w:jc w:val="center"/>
        </w:trPr>
        <w:tc>
          <w:tcPr>
            <w:tcW w:w="7475" w:type="dxa"/>
            <w:vAlign w:val="center"/>
          </w:tcPr>
          <w:p w14:paraId="2FB11EE9" w14:textId="1AF6D899" w:rsidR="00937DFD" w:rsidRDefault="00937DFD" w:rsidP="00F76A6D">
            <w:pPr>
              <w:pStyle w:val="Body1"/>
              <w:numPr>
                <w:ilvl w:val="0"/>
                <w:numId w:val="40"/>
              </w:numPr>
              <w:spacing w:before="0"/>
              <w:ind w:left="427"/>
            </w:pPr>
            <w:r w:rsidRPr="00A47CE7">
              <w:t xml:space="preserve">Will the development </w:t>
            </w:r>
            <w:r>
              <w:t>worsen traffic congestion levels on the</w:t>
            </w:r>
            <w:r w:rsidRPr="00A47CE7">
              <w:t xml:space="preserve"> local street network, </w:t>
            </w:r>
            <w:r>
              <w:t>and potentially divert motor vehicle</w:t>
            </w:r>
            <w:r w:rsidRPr="00A47CE7">
              <w:t xml:space="preserve"> traffic</w:t>
            </w:r>
            <w:r>
              <w:t xml:space="preserve"> </w:t>
            </w:r>
            <w:r w:rsidRPr="00A47CE7">
              <w:t>to the state highway</w:t>
            </w:r>
            <w:r>
              <w:t xml:space="preserve"> system</w:t>
            </w:r>
            <w:r w:rsidRPr="00A47CE7">
              <w:t xml:space="preserve">? </w:t>
            </w:r>
          </w:p>
        </w:tc>
        <w:tc>
          <w:tcPr>
            <w:tcW w:w="1075" w:type="dxa"/>
            <w:vAlign w:val="center"/>
          </w:tcPr>
          <w:p w14:paraId="38FB8FE3" w14:textId="77777777" w:rsidR="00937DFD" w:rsidRDefault="00937DFD" w:rsidP="00F76A6D">
            <w:pPr>
              <w:pStyle w:val="Body1"/>
              <w:spacing w:before="0"/>
              <w:ind w:left="0"/>
              <w:jc w:val="center"/>
            </w:pPr>
            <w:r w:rsidRPr="00A47CE7">
              <w:t>Y / N</w:t>
            </w:r>
          </w:p>
        </w:tc>
      </w:tr>
      <w:tr w:rsidR="00937DFD" w14:paraId="63D7B9F0" w14:textId="77777777" w:rsidTr="00F76A6D">
        <w:trPr>
          <w:trHeight w:val="432"/>
          <w:jc w:val="center"/>
        </w:trPr>
        <w:tc>
          <w:tcPr>
            <w:tcW w:w="7475" w:type="dxa"/>
            <w:vAlign w:val="center"/>
          </w:tcPr>
          <w:p w14:paraId="132A1D0D" w14:textId="53677806" w:rsidR="00937DFD" w:rsidRDefault="00937DFD" w:rsidP="00F76A6D">
            <w:pPr>
              <w:pStyle w:val="Body1"/>
              <w:numPr>
                <w:ilvl w:val="0"/>
                <w:numId w:val="40"/>
              </w:numPr>
              <w:spacing w:before="0"/>
              <w:ind w:left="427"/>
            </w:pPr>
            <w:r>
              <w:t>Is</w:t>
            </w:r>
            <w:r w:rsidRPr="00A47CE7">
              <w:t xml:space="preserve"> the development </w:t>
            </w:r>
            <w:r>
              <w:t>consistent with general land use assumptions and concurrency findings in the local agency’s Comprehensive Plan?</w:t>
            </w:r>
          </w:p>
        </w:tc>
        <w:tc>
          <w:tcPr>
            <w:tcW w:w="1075" w:type="dxa"/>
            <w:vAlign w:val="center"/>
          </w:tcPr>
          <w:p w14:paraId="51A9380A" w14:textId="77777777" w:rsidR="00937DFD" w:rsidRDefault="00937DFD" w:rsidP="00F76A6D">
            <w:pPr>
              <w:pStyle w:val="Body1"/>
              <w:spacing w:before="0"/>
              <w:ind w:left="0"/>
              <w:jc w:val="center"/>
            </w:pPr>
            <w:r w:rsidRPr="00A47CE7">
              <w:t>Y / N</w:t>
            </w:r>
          </w:p>
        </w:tc>
      </w:tr>
      <w:tr w:rsidR="00937DFD" w14:paraId="3374A1E1" w14:textId="77777777" w:rsidTr="00F76A6D">
        <w:trPr>
          <w:trHeight w:val="432"/>
          <w:jc w:val="center"/>
        </w:trPr>
        <w:tc>
          <w:tcPr>
            <w:tcW w:w="7475" w:type="dxa"/>
            <w:tcBorders>
              <w:bottom w:val="single" w:sz="4" w:space="0" w:color="auto"/>
            </w:tcBorders>
            <w:vAlign w:val="center"/>
          </w:tcPr>
          <w:p w14:paraId="66051203" w14:textId="4D7D8859" w:rsidR="00937DFD" w:rsidRDefault="00937DFD" w:rsidP="00F76A6D">
            <w:pPr>
              <w:pStyle w:val="Body1"/>
              <w:numPr>
                <w:ilvl w:val="0"/>
                <w:numId w:val="40"/>
              </w:numPr>
              <w:spacing w:before="0"/>
              <w:ind w:left="427"/>
            </w:pPr>
            <w:r>
              <w:t>Does the</w:t>
            </w:r>
            <w:r w:rsidRPr="00A47CE7">
              <w:t xml:space="preserve"> development provide for </w:t>
            </w:r>
            <w:r>
              <w:t>local roadway improvements and connections to the state highway system in a manner consistent with the local agency’s Transportation Element?</w:t>
            </w:r>
          </w:p>
        </w:tc>
        <w:tc>
          <w:tcPr>
            <w:tcW w:w="1075" w:type="dxa"/>
            <w:tcBorders>
              <w:bottom w:val="single" w:sz="4" w:space="0" w:color="auto"/>
            </w:tcBorders>
            <w:vAlign w:val="center"/>
          </w:tcPr>
          <w:p w14:paraId="6B90F785" w14:textId="77777777" w:rsidR="00937DFD" w:rsidRDefault="00937DFD" w:rsidP="00F76A6D">
            <w:pPr>
              <w:pStyle w:val="Body1"/>
              <w:spacing w:before="0"/>
              <w:ind w:left="0"/>
              <w:jc w:val="center"/>
            </w:pPr>
            <w:r w:rsidRPr="00A47CE7">
              <w:t>Y / N</w:t>
            </w:r>
          </w:p>
        </w:tc>
      </w:tr>
      <w:tr w:rsidR="00937DFD" w14:paraId="0E61E869" w14:textId="77777777" w:rsidTr="00F76A6D">
        <w:trPr>
          <w:trHeight w:val="432"/>
          <w:jc w:val="center"/>
        </w:trPr>
        <w:tc>
          <w:tcPr>
            <w:tcW w:w="7475" w:type="dxa"/>
            <w:tcBorders>
              <w:bottom w:val="nil"/>
            </w:tcBorders>
            <w:vAlign w:val="center"/>
          </w:tcPr>
          <w:p w14:paraId="1C72F242" w14:textId="260B8E45" w:rsidR="00937DFD" w:rsidRDefault="00937DFD" w:rsidP="00F76A6D">
            <w:pPr>
              <w:pStyle w:val="Body1"/>
              <w:spacing w:before="0"/>
              <w:ind w:left="0"/>
            </w:pPr>
            <w:r w:rsidRPr="00D14DBA">
              <w:t xml:space="preserve">Are WSDOT </w:t>
            </w:r>
            <w:r w:rsidR="008B6F47">
              <w:t xml:space="preserve">threshold </w:t>
            </w:r>
            <w:r w:rsidRPr="00D14DBA">
              <w:t xml:space="preserve">criteria </w:t>
            </w:r>
            <w:r w:rsidR="00E438CD">
              <w:t>exceeded</w:t>
            </w:r>
            <w:r w:rsidRPr="00D14DBA">
              <w:t xml:space="preserve">? </w:t>
            </w:r>
            <w:r w:rsidR="00E438CD">
              <w:t>(See 1130.09(2) and subsections.)</w:t>
            </w:r>
          </w:p>
        </w:tc>
        <w:tc>
          <w:tcPr>
            <w:tcW w:w="1075" w:type="dxa"/>
            <w:tcBorders>
              <w:bottom w:val="nil"/>
            </w:tcBorders>
            <w:vAlign w:val="center"/>
          </w:tcPr>
          <w:p w14:paraId="00C48654" w14:textId="77777777" w:rsidR="00937DFD" w:rsidRPr="00A47CE7" w:rsidRDefault="00937DFD" w:rsidP="00F76A6D">
            <w:pPr>
              <w:pStyle w:val="Body1"/>
              <w:spacing w:before="0"/>
              <w:ind w:left="0"/>
              <w:jc w:val="center"/>
            </w:pPr>
            <w:r w:rsidRPr="00D14DBA">
              <w:t>Y / N</w:t>
            </w:r>
          </w:p>
        </w:tc>
      </w:tr>
      <w:tr w:rsidR="00937DFD" w14:paraId="49E79592" w14:textId="77777777" w:rsidTr="00EB4B1C">
        <w:trPr>
          <w:trHeight w:val="432"/>
          <w:jc w:val="center"/>
        </w:trPr>
        <w:tc>
          <w:tcPr>
            <w:tcW w:w="7475" w:type="dxa"/>
            <w:tcBorders>
              <w:top w:val="nil"/>
              <w:bottom w:val="single" w:sz="4" w:space="0" w:color="auto"/>
            </w:tcBorders>
            <w:vAlign w:val="center"/>
          </w:tcPr>
          <w:p w14:paraId="5D1DB7D8" w14:textId="77777777" w:rsidR="00937DFD" w:rsidRPr="00A47CE7" w:rsidRDefault="00937DFD" w:rsidP="00F76A6D">
            <w:pPr>
              <w:pStyle w:val="Body1"/>
              <w:numPr>
                <w:ilvl w:val="0"/>
                <w:numId w:val="40"/>
              </w:numPr>
              <w:spacing w:before="0"/>
              <w:ind w:left="427"/>
            </w:pPr>
            <w:r>
              <w:t xml:space="preserve">Examples: would </w:t>
            </w:r>
            <w:r w:rsidRPr="00500A92">
              <w:t>development</w:t>
            </w:r>
            <w:r>
              <w:t>-</w:t>
            </w:r>
            <w:r w:rsidRPr="00500A92">
              <w:t>generated traffic trigger turn-lane/signal warrants and require highway improvements</w:t>
            </w:r>
            <w:r>
              <w:t xml:space="preserve">, or impact </w:t>
            </w:r>
            <w:r w:rsidRPr="00FA0B7B">
              <w:t>sections of state highway having identified safety performance needs?</w:t>
            </w:r>
            <w:r>
              <w:t xml:space="preserve"> </w:t>
            </w:r>
          </w:p>
        </w:tc>
        <w:tc>
          <w:tcPr>
            <w:tcW w:w="1075" w:type="dxa"/>
            <w:tcBorders>
              <w:top w:val="nil"/>
              <w:bottom w:val="single" w:sz="4" w:space="0" w:color="auto"/>
            </w:tcBorders>
            <w:vAlign w:val="center"/>
          </w:tcPr>
          <w:p w14:paraId="5822CB8C" w14:textId="77777777" w:rsidR="00937DFD" w:rsidRDefault="00937DFD" w:rsidP="00F76A6D">
            <w:pPr>
              <w:pStyle w:val="Body1"/>
              <w:spacing w:before="0"/>
              <w:ind w:left="0"/>
              <w:jc w:val="center"/>
            </w:pPr>
          </w:p>
        </w:tc>
      </w:tr>
      <w:tr w:rsidR="00EB4B1C" w14:paraId="3C5AF94A" w14:textId="77777777" w:rsidTr="00EB4B1C">
        <w:trPr>
          <w:trHeight w:val="432"/>
          <w:jc w:val="center"/>
        </w:trPr>
        <w:tc>
          <w:tcPr>
            <w:tcW w:w="7475" w:type="dxa"/>
            <w:tcBorders>
              <w:top w:val="single" w:sz="4" w:space="0" w:color="auto"/>
              <w:bottom w:val="single" w:sz="4" w:space="0" w:color="auto"/>
            </w:tcBorders>
            <w:vAlign w:val="center"/>
          </w:tcPr>
          <w:p w14:paraId="14911B8A" w14:textId="6595E1B0" w:rsidR="00EB4B1C" w:rsidRDefault="00EB4B1C" w:rsidP="00EB4B1C">
            <w:pPr>
              <w:pStyle w:val="Body1"/>
              <w:spacing w:before="0"/>
              <w:ind w:left="0"/>
            </w:pPr>
            <w:r>
              <w:t>Does the proposal modify existing active transportation facilities?</w:t>
            </w:r>
          </w:p>
          <w:p w14:paraId="4C139BCA" w14:textId="1DDA2F0A" w:rsidR="00EB4B1C" w:rsidRDefault="00EB4B1C" w:rsidP="00EB4B1C">
            <w:pPr>
              <w:pStyle w:val="Body1"/>
              <w:spacing w:before="0"/>
              <w:ind w:left="0"/>
            </w:pPr>
            <w:r>
              <w:t>Does the proposal abut a state highway for which new active transportation facilities are included in an adopted transportation or recreation plan?</w:t>
            </w:r>
          </w:p>
        </w:tc>
        <w:tc>
          <w:tcPr>
            <w:tcW w:w="1075" w:type="dxa"/>
            <w:tcBorders>
              <w:top w:val="single" w:sz="4" w:space="0" w:color="auto"/>
              <w:bottom w:val="single" w:sz="4" w:space="0" w:color="auto"/>
            </w:tcBorders>
          </w:tcPr>
          <w:p w14:paraId="1264FF6F" w14:textId="77777777" w:rsidR="00EB4B1C" w:rsidRDefault="00EB4B1C" w:rsidP="00F76A6D">
            <w:pPr>
              <w:pStyle w:val="Body1"/>
              <w:spacing w:before="0"/>
              <w:ind w:left="0"/>
              <w:jc w:val="center"/>
            </w:pPr>
            <w:r w:rsidRPr="00EB4B1C">
              <w:t>Y / N</w:t>
            </w:r>
          </w:p>
          <w:p w14:paraId="274C7CC2" w14:textId="15291EF9" w:rsidR="00EB4B1C" w:rsidRDefault="00EB4B1C" w:rsidP="00F76A6D">
            <w:pPr>
              <w:pStyle w:val="Body1"/>
              <w:spacing w:before="0"/>
              <w:ind w:left="0"/>
              <w:jc w:val="center"/>
            </w:pPr>
            <w:r>
              <w:t>Y / N</w:t>
            </w:r>
          </w:p>
        </w:tc>
      </w:tr>
      <w:tr w:rsidR="00937DFD" w14:paraId="7077A896" w14:textId="77777777" w:rsidTr="00EB4B1C">
        <w:trPr>
          <w:trHeight w:val="432"/>
          <w:jc w:val="center"/>
        </w:trPr>
        <w:tc>
          <w:tcPr>
            <w:tcW w:w="7475" w:type="dxa"/>
            <w:tcBorders>
              <w:top w:val="single" w:sz="4" w:space="0" w:color="auto"/>
            </w:tcBorders>
            <w:vAlign w:val="center"/>
          </w:tcPr>
          <w:p w14:paraId="6065F10F" w14:textId="77777777" w:rsidR="00937DFD" w:rsidRPr="00A47CE7" w:rsidRDefault="00937DFD" w:rsidP="00F76A6D">
            <w:pPr>
              <w:pStyle w:val="Body1"/>
              <w:spacing w:before="0"/>
              <w:ind w:left="0"/>
            </w:pPr>
            <w:r w:rsidRPr="00500A92">
              <w:t xml:space="preserve">Are there any additional adverse environmental impacts </w:t>
            </w:r>
            <w:r>
              <w:t>to the state highway system such as</w:t>
            </w:r>
            <w:r w:rsidRPr="00500A92">
              <w:t xml:space="preserve"> storm water</w:t>
            </w:r>
            <w:r>
              <w:t xml:space="preserve"> or n</w:t>
            </w:r>
            <w:r w:rsidRPr="00500A92">
              <w:t>oise?</w:t>
            </w:r>
          </w:p>
        </w:tc>
        <w:tc>
          <w:tcPr>
            <w:tcW w:w="1075" w:type="dxa"/>
            <w:tcBorders>
              <w:top w:val="single" w:sz="4" w:space="0" w:color="auto"/>
            </w:tcBorders>
            <w:vAlign w:val="center"/>
          </w:tcPr>
          <w:p w14:paraId="41DDAE61" w14:textId="77777777" w:rsidR="00937DFD" w:rsidRDefault="00937DFD" w:rsidP="00F76A6D">
            <w:pPr>
              <w:pStyle w:val="Body1"/>
              <w:spacing w:before="0"/>
              <w:ind w:left="0"/>
              <w:jc w:val="center"/>
            </w:pPr>
            <w:r w:rsidRPr="00A47CE7">
              <w:t>Y / N</w:t>
            </w:r>
          </w:p>
        </w:tc>
      </w:tr>
      <w:tr w:rsidR="00937DFD" w14:paraId="3E4E92D6" w14:textId="77777777" w:rsidTr="00F76A6D">
        <w:trPr>
          <w:trHeight w:val="432"/>
          <w:jc w:val="center"/>
        </w:trPr>
        <w:tc>
          <w:tcPr>
            <w:tcW w:w="7475" w:type="dxa"/>
            <w:vAlign w:val="center"/>
          </w:tcPr>
          <w:p w14:paraId="398B6B2B" w14:textId="77777777" w:rsidR="00937DFD" w:rsidRPr="00A47CE7" w:rsidRDefault="00937DFD" w:rsidP="00F76A6D">
            <w:pPr>
              <w:pStyle w:val="Body1"/>
              <w:spacing w:before="0"/>
              <w:ind w:left="0"/>
            </w:pPr>
            <w:r w:rsidRPr="00500A92">
              <w:t>Will there be any outdoor advertising visible from a state highway?</w:t>
            </w:r>
          </w:p>
        </w:tc>
        <w:tc>
          <w:tcPr>
            <w:tcW w:w="1075" w:type="dxa"/>
            <w:vAlign w:val="center"/>
          </w:tcPr>
          <w:p w14:paraId="349B2105" w14:textId="77777777" w:rsidR="00937DFD" w:rsidRDefault="00937DFD" w:rsidP="00F76A6D">
            <w:pPr>
              <w:pStyle w:val="Body1"/>
              <w:spacing w:before="0"/>
              <w:ind w:left="0"/>
              <w:jc w:val="center"/>
            </w:pPr>
            <w:r w:rsidRPr="00A47CE7">
              <w:t>Y / N</w:t>
            </w:r>
          </w:p>
        </w:tc>
      </w:tr>
    </w:tbl>
    <w:p w14:paraId="3320E9A7" w14:textId="1938F9CA" w:rsidR="00EB4B1C" w:rsidRDefault="00FA0B7B" w:rsidP="00D14DBA">
      <w:pPr>
        <w:pStyle w:val="Body1"/>
      </w:pPr>
      <w:r>
        <w:t>In addition to the above, apply Exhibit 1130</w:t>
      </w:r>
      <w:r w:rsidR="00182A13">
        <w:t>-3</w:t>
      </w:r>
      <w:r>
        <w:t xml:space="preserve"> for developments proposing new street</w:t>
      </w:r>
      <w:r w:rsidR="00182A13">
        <w:t>, roadway,</w:t>
      </w:r>
      <w:r>
        <w:t xml:space="preserve"> or driveway direct connections to the State Highway.</w:t>
      </w:r>
    </w:p>
    <w:p w14:paraId="39D38C0E" w14:textId="77777777" w:rsidR="00EB4B1C" w:rsidRDefault="00EB4B1C">
      <w:r>
        <w:br w:type="page"/>
      </w:r>
    </w:p>
    <w:p w14:paraId="18C903EA" w14:textId="10363423" w:rsidR="00FA0B7B" w:rsidRDefault="00FA0B7B" w:rsidP="00FA0B7B">
      <w:pPr>
        <w:pStyle w:val="ExhibitTitle"/>
      </w:pPr>
      <w:r w:rsidRPr="00FA0B7B">
        <w:lastRenderedPageBreak/>
        <w:t>Exhibit 1130-</w:t>
      </w:r>
      <w:r w:rsidR="00182A13">
        <w:t xml:space="preserve">3 </w:t>
      </w:r>
      <w:r>
        <w:t>Assessment questions for State Highway connections</w:t>
      </w:r>
    </w:p>
    <w:tbl>
      <w:tblPr>
        <w:tblStyle w:val="TableGrid"/>
        <w:tblW w:w="0" w:type="auto"/>
        <w:jc w:val="center"/>
        <w:tblLook w:val="04A0" w:firstRow="1" w:lastRow="0" w:firstColumn="1" w:lastColumn="0" w:noHBand="0" w:noVBand="1"/>
      </w:tblPr>
      <w:tblGrid>
        <w:gridCol w:w="7475"/>
        <w:gridCol w:w="1075"/>
      </w:tblGrid>
      <w:tr w:rsidR="00FA0B7B" w14:paraId="1B106E7F" w14:textId="77777777" w:rsidTr="00182A13">
        <w:trPr>
          <w:trHeight w:val="432"/>
          <w:jc w:val="center"/>
        </w:trPr>
        <w:tc>
          <w:tcPr>
            <w:tcW w:w="8550" w:type="dxa"/>
            <w:gridSpan w:val="2"/>
            <w:shd w:val="pct15" w:color="auto" w:fill="auto"/>
            <w:vAlign w:val="center"/>
          </w:tcPr>
          <w:p w14:paraId="6EAA6C7A" w14:textId="77777777" w:rsidR="00FA0B7B" w:rsidRPr="005F5D76" w:rsidRDefault="00FA0B7B" w:rsidP="008823B2">
            <w:pPr>
              <w:pStyle w:val="Body1"/>
              <w:spacing w:before="0"/>
              <w:ind w:left="0"/>
              <w:rPr>
                <w:b/>
                <w:bCs/>
              </w:rPr>
            </w:pPr>
            <w:r>
              <w:rPr>
                <w:b/>
                <w:bCs/>
              </w:rPr>
              <w:t xml:space="preserve">For </w:t>
            </w:r>
            <w:r w:rsidRPr="00500A92">
              <w:rPr>
                <w:b/>
                <w:bCs/>
              </w:rPr>
              <w:t xml:space="preserve">Development </w:t>
            </w:r>
            <w:r>
              <w:rPr>
                <w:b/>
                <w:bCs/>
              </w:rPr>
              <w:t>Proposal requesting a</w:t>
            </w:r>
            <w:r w:rsidRPr="00500A92">
              <w:rPr>
                <w:b/>
                <w:bCs/>
              </w:rPr>
              <w:t xml:space="preserve">ccess to a State Highway </w:t>
            </w:r>
          </w:p>
        </w:tc>
      </w:tr>
      <w:tr w:rsidR="00FA0B7B" w14:paraId="6C1CD07E" w14:textId="77777777" w:rsidTr="008823B2">
        <w:trPr>
          <w:trHeight w:val="432"/>
          <w:jc w:val="center"/>
        </w:trPr>
        <w:tc>
          <w:tcPr>
            <w:tcW w:w="7475" w:type="dxa"/>
            <w:vAlign w:val="center"/>
          </w:tcPr>
          <w:p w14:paraId="606BC072" w14:textId="77777777" w:rsidR="00FA0B7B" w:rsidRPr="00743612" w:rsidRDefault="00FA0B7B" w:rsidP="008823B2">
            <w:pPr>
              <w:pStyle w:val="Body1"/>
              <w:spacing w:before="0"/>
              <w:ind w:left="0"/>
            </w:pPr>
            <w:r w:rsidRPr="00743612">
              <w:t xml:space="preserve">Managed Access compliance: Does proposed connection conform to the highway classification set by the Access Management requirements of Chapters 468-51 WAC and 468-52 WAC? </w:t>
            </w:r>
          </w:p>
        </w:tc>
        <w:tc>
          <w:tcPr>
            <w:tcW w:w="1075" w:type="dxa"/>
            <w:vAlign w:val="center"/>
          </w:tcPr>
          <w:p w14:paraId="20C2CC1A" w14:textId="77777777" w:rsidR="00FA0B7B" w:rsidRDefault="00FA0B7B" w:rsidP="008823B2">
            <w:pPr>
              <w:pStyle w:val="Body1"/>
              <w:spacing w:before="0"/>
              <w:ind w:left="0"/>
              <w:jc w:val="center"/>
            </w:pPr>
            <w:r w:rsidRPr="00A47CE7">
              <w:t>Y / N</w:t>
            </w:r>
          </w:p>
        </w:tc>
      </w:tr>
      <w:tr w:rsidR="00FA0B7B" w14:paraId="4C522E92" w14:textId="77777777" w:rsidTr="008823B2">
        <w:trPr>
          <w:trHeight w:val="432"/>
          <w:jc w:val="center"/>
        </w:trPr>
        <w:tc>
          <w:tcPr>
            <w:tcW w:w="7475" w:type="dxa"/>
            <w:vAlign w:val="center"/>
          </w:tcPr>
          <w:p w14:paraId="287763D1" w14:textId="77777777" w:rsidR="00FA0B7B" w:rsidRPr="00743612" w:rsidRDefault="00FA0B7B" w:rsidP="008823B2">
            <w:pPr>
              <w:pStyle w:val="Body1"/>
              <w:spacing w:before="0"/>
              <w:ind w:left="0"/>
            </w:pPr>
            <w:r w:rsidRPr="00743612">
              <w:t>Limited Access compliance: see 1130.03(3). </w:t>
            </w:r>
          </w:p>
        </w:tc>
        <w:tc>
          <w:tcPr>
            <w:tcW w:w="1075" w:type="dxa"/>
          </w:tcPr>
          <w:p w14:paraId="073D0E17" w14:textId="77777777" w:rsidR="00FA0B7B" w:rsidRDefault="00FA0B7B" w:rsidP="008823B2">
            <w:pPr>
              <w:pStyle w:val="Body1"/>
              <w:spacing w:before="0"/>
              <w:ind w:left="0"/>
              <w:jc w:val="center"/>
            </w:pPr>
            <w:r w:rsidRPr="00FF02B2">
              <w:t>Y / N</w:t>
            </w:r>
          </w:p>
        </w:tc>
      </w:tr>
      <w:tr w:rsidR="00FA0B7B" w14:paraId="1A7F82C2" w14:textId="77777777" w:rsidTr="008823B2">
        <w:trPr>
          <w:trHeight w:val="432"/>
          <w:jc w:val="center"/>
        </w:trPr>
        <w:tc>
          <w:tcPr>
            <w:tcW w:w="7475" w:type="dxa"/>
            <w:vAlign w:val="center"/>
          </w:tcPr>
          <w:p w14:paraId="07D162F2" w14:textId="77777777" w:rsidR="00FA0B7B" w:rsidRPr="00743612" w:rsidRDefault="00FA0B7B" w:rsidP="008823B2">
            <w:pPr>
              <w:pStyle w:val="Body1"/>
              <w:spacing w:before="0"/>
              <w:ind w:left="0"/>
            </w:pPr>
            <w:r w:rsidRPr="00743612">
              <w:t xml:space="preserve">Access number and location: Can development function with a single highway access or can the access be shared or be located along a property line? </w:t>
            </w:r>
          </w:p>
          <w:p w14:paraId="06CD9178" w14:textId="77777777" w:rsidR="00FA0B7B" w:rsidRPr="00743612" w:rsidRDefault="00FA0B7B" w:rsidP="008823B2">
            <w:pPr>
              <w:pStyle w:val="Body1"/>
              <w:spacing w:before="0"/>
              <w:ind w:left="0"/>
            </w:pPr>
            <w:r w:rsidRPr="00743612">
              <w:t xml:space="preserve">Would access location meet sight distance criteria? </w:t>
            </w:r>
          </w:p>
          <w:p w14:paraId="17525AE0" w14:textId="77777777" w:rsidR="00FA0B7B" w:rsidRPr="00743612" w:rsidRDefault="00FA0B7B" w:rsidP="008823B2">
            <w:pPr>
              <w:pStyle w:val="Body1"/>
              <w:spacing w:before="0"/>
              <w:ind w:left="0"/>
            </w:pPr>
            <w:r w:rsidRPr="00743612">
              <w:t>Is driveway constructible at proposed location?</w:t>
            </w:r>
          </w:p>
        </w:tc>
        <w:tc>
          <w:tcPr>
            <w:tcW w:w="1075" w:type="dxa"/>
          </w:tcPr>
          <w:p w14:paraId="4D74F248" w14:textId="77777777" w:rsidR="00FA0B7B" w:rsidRDefault="00FA0B7B" w:rsidP="008823B2">
            <w:pPr>
              <w:pStyle w:val="Body1"/>
              <w:spacing w:before="0"/>
              <w:ind w:left="0"/>
              <w:jc w:val="center"/>
            </w:pPr>
            <w:r w:rsidRPr="00FF02B2">
              <w:t>Y / N</w:t>
            </w:r>
          </w:p>
        </w:tc>
      </w:tr>
      <w:tr w:rsidR="00FA0B7B" w14:paraId="10103B2B" w14:textId="77777777" w:rsidTr="008823B2">
        <w:trPr>
          <w:trHeight w:val="432"/>
          <w:jc w:val="center"/>
        </w:trPr>
        <w:tc>
          <w:tcPr>
            <w:tcW w:w="7475" w:type="dxa"/>
            <w:vAlign w:val="center"/>
          </w:tcPr>
          <w:p w14:paraId="28C814B6" w14:textId="77777777" w:rsidR="00FA0B7B" w:rsidRPr="00743612" w:rsidRDefault="00FA0B7B" w:rsidP="008823B2">
            <w:pPr>
              <w:pStyle w:val="Body1"/>
              <w:spacing w:before="0"/>
              <w:ind w:left="0"/>
            </w:pPr>
            <w:r w:rsidRPr="00743612">
              <w:t>Access Connection permit: Does the property have an existing, legal access?</w:t>
            </w:r>
          </w:p>
        </w:tc>
        <w:tc>
          <w:tcPr>
            <w:tcW w:w="1075" w:type="dxa"/>
          </w:tcPr>
          <w:p w14:paraId="1ECF417E" w14:textId="77777777" w:rsidR="00FA0B7B" w:rsidRDefault="00FA0B7B" w:rsidP="008823B2">
            <w:pPr>
              <w:pStyle w:val="Body1"/>
              <w:spacing w:before="0"/>
              <w:ind w:left="0"/>
              <w:jc w:val="center"/>
            </w:pPr>
            <w:r w:rsidRPr="00FF02B2">
              <w:t>Y / N</w:t>
            </w:r>
          </w:p>
        </w:tc>
      </w:tr>
      <w:tr w:rsidR="00FA0B7B" w14:paraId="40F97EFB" w14:textId="77777777" w:rsidTr="008823B2">
        <w:trPr>
          <w:trHeight w:val="432"/>
          <w:jc w:val="center"/>
        </w:trPr>
        <w:tc>
          <w:tcPr>
            <w:tcW w:w="7475" w:type="dxa"/>
            <w:vAlign w:val="center"/>
          </w:tcPr>
          <w:p w14:paraId="59BAA388" w14:textId="77777777" w:rsidR="00FA0B7B" w:rsidRPr="00743612" w:rsidRDefault="00FA0B7B" w:rsidP="008823B2">
            <w:pPr>
              <w:pStyle w:val="Body1"/>
              <w:spacing w:before="0"/>
              <w:ind w:left="0"/>
            </w:pPr>
            <w:r w:rsidRPr="00743612">
              <w:t>Alternative accesses: Are there other ways to access the property besides the state highway, such as using local streets or county roads?</w:t>
            </w:r>
          </w:p>
        </w:tc>
        <w:tc>
          <w:tcPr>
            <w:tcW w:w="1075" w:type="dxa"/>
          </w:tcPr>
          <w:p w14:paraId="68207A1C" w14:textId="77777777" w:rsidR="00FA0B7B" w:rsidRDefault="00FA0B7B" w:rsidP="008823B2">
            <w:pPr>
              <w:pStyle w:val="Body1"/>
              <w:spacing w:before="0"/>
              <w:ind w:left="0"/>
              <w:jc w:val="center"/>
            </w:pPr>
            <w:r w:rsidRPr="00FF02B2">
              <w:t>Y / N</w:t>
            </w:r>
          </w:p>
        </w:tc>
      </w:tr>
    </w:tbl>
    <w:p w14:paraId="76756F44" w14:textId="7FDBF550" w:rsidR="00D14DBA" w:rsidRDefault="00D14DBA" w:rsidP="00D14DBA">
      <w:pPr>
        <w:pStyle w:val="Body1"/>
      </w:pPr>
      <w:r w:rsidRPr="00D14DBA">
        <w:t>If any questions above lead you to believe mitigation will be needed</w:t>
      </w:r>
      <w:r>
        <w:t>,</w:t>
      </w:r>
      <w:r w:rsidR="00C21E92" w:rsidRPr="00C21E92">
        <w:t xml:space="preserve"> </w:t>
      </w:r>
      <w:r w:rsidR="00C21E92">
        <w:t>r</w:t>
      </w:r>
      <w:r w:rsidR="00C21E92" w:rsidRPr="00C21E92">
        <w:t xml:space="preserve">eply to the lead agency </w:t>
      </w:r>
      <w:r w:rsidR="00C21E92">
        <w:t>and request</w:t>
      </w:r>
      <w:r>
        <w:t xml:space="preserve"> additional data and information such as a TIA, if needed. </w:t>
      </w:r>
    </w:p>
    <w:p w14:paraId="2A7AEEDF" w14:textId="59E4603D" w:rsidR="00743612" w:rsidRDefault="00E66873" w:rsidP="00E66873">
      <w:pPr>
        <w:pStyle w:val="Heading3"/>
      </w:pPr>
      <w:r w:rsidRPr="00E66873">
        <w:t>1130.0</w:t>
      </w:r>
      <w:r w:rsidR="00DC5D94">
        <w:t>9</w:t>
      </w:r>
      <w:r w:rsidRPr="00E66873">
        <w:t>(1)</w:t>
      </w:r>
      <w:r>
        <w:t>(a)</w:t>
      </w:r>
      <w:r w:rsidRPr="00E66873">
        <w:t> </w:t>
      </w:r>
      <w:r w:rsidR="00D14DBA">
        <w:t>Transportation Impact Analysis</w:t>
      </w:r>
      <w:r w:rsidR="00025604">
        <w:t xml:space="preserve"> (TIA)</w:t>
      </w:r>
    </w:p>
    <w:p w14:paraId="49B99AD7" w14:textId="0841D65D" w:rsidR="00C21E92" w:rsidRDefault="00C21E92" w:rsidP="007F6F5D">
      <w:pPr>
        <w:pStyle w:val="Body1"/>
      </w:pPr>
      <w:r w:rsidRPr="00C21E92">
        <w:t xml:space="preserve">When the review process concludes that a development has </w:t>
      </w:r>
      <w:r w:rsidR="006E4940" w:rsidRPr="00C21E92">
        <w:t xml:space="preserve">significant </w:t>
      </w:r>
      <w:r w:rsidRPr="00C21E92">
        <w:t xml:space="preserve">adverse impacts then mitigation is warranted. The Traffic Impact Analysis usually recommends conceptual improvements that will mitigate the impacts. A Local Agency will typically require that the developer satisfy WSDOT </w:t>
      </w:r>
      <w:proofErr w:type="gramStart"/>
      <w:r w:rsidRPr="00C21E92">
        <w:t>with regard to</w:t>
      </w:r>
      <w:proofErr w:type="gramEnd"/>
      <w:r w:rsidRPr="00C21E92">
        <w:t xml:space="preserve"> the details of that mitigation. Such details are usually resolved in an agreement between the developer and WSDOT that permits construction of highway improvements (or traffic mitigation payment to a WSDOT project).</w:t>
      </w:r>
    </w:p>
    <w:p w14:paraId="60140CD9" w14:textId="438DBBF5" w:rsidR="00FA12FE" w:rsidRDefault="007F6F5D" w:rsidP="00025604">
      <w:pPr>
        <w:pStyle w:val="Bullet1List"/>
      </w:pPr>
      <w:r>
        <w:t xml:space="preserve">Lead agency typically requires </w:t>
      </w:r>
      <w:r w:rsidR="00FA12FE">
        <w:t xml:space="preserve">proponent to prepare </w:t>
      </w:r>
      <w:r>
        <w:t>a Transportation Impact Assessment</w:t>
      </w:r>
      <w:r w:rsidR="00FA12FE">
        <w:t xml:space="preserve">. </w:t>
      </w:r>
    </w:p>
    <w:p w14:paraId="5739C490" w14:textId="3C731411" w:rsidR="00854B47" w:rsidRDefault="00854B47" w:rsidP="006F6C4F">
      <w:pPr>
        <w:pStyle w:val="Bullet1List"/>
      </w:pPr>
      <w:r>
        <w:t xml:space="preserve">If a TIA has not been prepared, ask that it be provided. </w:t>
      </w:r>
      <w:r w:rsidR="008B1A76">
        <w:t>Collaborate</w:t>
      </w:r>
      <w:r>
        <w:t xml:space="preserve"> with the Developer and Lead Agency on the TIA development</w:t>
      </w:r>
      <w:r w:rsidR="008B1A76">
        <w:t>, if possible.</w:t>
      </w:r>
    </w:p>
    <w:p w14:paraId="25D59543" w14:textId="33ADB15F" w:rsidR="00161E8D" w:rsidRDefault="00161E8D" w:rsidP="006F6C4F">
      <w:pPr>
        <w:pStyle w:val="Bullet1List"/>
      </w:pPr>
      <w:r>
        <w:t>An Intersection Control Evaluation may need to be done (see Chapter 1300)</w:t>
      </w:r>
    </w:p>
    <w:p w14:paraId="2B4B3372" w14:textId="261D9069" w:rsidR="00C03426" w:rsidRDefault="00C03426" w:rsidP="00C03426">
      <w:pPr>
        <w:pStyle w:val="Body1"/>
      </w:pPr>
      <w:r w:rsidRPr="00C03426">
        <w:t xml:space="preserve">Transportation professionals typically assess traffic impacts on state highways and ferry routes in terms of the number of trips generated as the result of a land use or policy change. </w:t>
      </w:r>
    </w:p>
    <w:p w14:paraId="72C41415" w14:textId="7F7EDED1" w:rsidR="00C03426" w:rsidRDefault="00C03426" w:rsidP="00761F84">
      <w:pPr>
        <w:pStyle w:val="Bullet1List"/>
        <w:numPr>
          <w:ilvl w:val="0"/>
          <w:numId w:val="39"/>
        </w:numPr>
      </w:pPr>
      <w:r w:rsidRPr="00C03426">
        <w:t>In addition to motor vehicle trips, estimated traffic impacts should also include transit, bicycle and pedestrian trips</w:t>
      </w:r>
      <w:r w:rsidR="00A7117C">
        <w:t>, and freight traffic</w:t>
      </w:r>
      <w:r w:rsidR="008823B2">
        <w:t>, depending on context</w:t>
      </w:r>
      <w:r w:rsidRPr="00C03426">
        <w:t xml:space="preserve">. </w:t>
      </w:r>
    </w:p>
    <w:p w14:paraId="4BE59694" w14:textId="77777777" w:rsidR="006E4940" w:rsidRDefault="006E4940" w:rsidP="006E4940">
      <w:pPr>
        <w:pStyle w:val="Bullet1List"/>
        <w:numPr>
          <w:ilvl w:val="0"/>
          <w:numId w:val="39"/>
        </w:numPr>
      </w:pPr>
      <w:r w:rsidRPr="00C03426">
        <w:t xml:space="preserve">A TIA should clearly describe trip generation estimation methodology, state assumptions, </w:t>
      </w:r>
      <w:r>
        <w:t xml:space="preserve">data collection methodology, </w:t>
      </w:r>
      <w:r w:rsidRPr="00C03426">
        <w:t xml:space="preserve">and identify potential impacts to </w:t>
      </w:r>
      <w:r>
        <w:t xml:space="preserve">the transportation system, including </w:t>
      </w:r>
      <w:r w:rsidRPr="00C03426">
        <w:t xml:space="preserve">state highways in terms of location timing and magnitude.  </w:t>
      </w:r>
    </w:p>
    <w:p w14:paraId="2978E0FD" w14:textId="731A879D" w:rsidR="004F7C3C" w:rsidRDefault="00081CD3" w:rsidP="00761F84">
      <w:pPr>
        <w:pStyle w:val="Bullet1List"/>
        <w:numPr>
          <w:ilvl w:val="0"/>
          <w:numId w:val="39"/>
        </w:numPr>
      </w:pPr>
      <w:r>
        <w:t>C</w:t>
      </w:r>
      <w:r w:rsidR="007400F7">
        <w:t xml:space="preserve">ollaborate with </w:t>
      </w:r>
      <w:r>
        <w:t>multidisciplinary</w:t>
      </w:r>
      <w:r w:rsidR="007400F7">
        <w:t xml:space="preserve"> groups and the proponent. Consider all travel modes, needs and context.</w:t>
      </w:r>
      <w:r w:rsidR="004F7C3C" w:rsidRPr="004F7C3C">
        <w:t xml:space="preserve"> </w:t>
      </w:r>
    </w:p>
    <w:p w14:paraId="41E8245B" w14:textId="028CD737" w:rsidR="007400F7" w:rsidRDefault="004F7C3C" w:rsidP="00761F84">
      <w:pPr>
        <w:pStyle w:val="Bullet1List"/>
        <w:numPr>
          <w:ilvl w:val="0"/>
          <w:numId w:val="39"/>
        </w:numPr>
      </w:pPr>
      <w:r w:rsidRPr="004F7C3C">
        <w:t xml:space="preserve">Review available corridor planning studies or scenic byway corridor management plans. These studies and plans involved significant participation from members of </w:t>
      </w:r>
      <w:r w:rsidRPr="004F7C3C">
        <w:lastRenderedPageBreak/>
        <w:t>local communities, so they are valuable resources for understanding what stakeholders want with respect to the state transportation system.</w:t>
      </w:r>
    </w:p>
    <w:p w14:paraId="6F1D92A8" w14:textId="71DBAC0D" w:rsidR="00EF6C4B" w:rsidRPr="006F6C4F" w:rsidRDefault="006F6C4F" w:rsidP="006F6C4F">
      <w:pPr>
        <w:pStyle w:val="ListParagraph"/>
        <w:numPr>
          <w:ilvl w:val="0"/>
          <w:numId w:val="39"/>
        </w:numPr>
      </w:pPr>
      <w:r w:rsidRPr="006F6C4F">
        <w:t>Refer to Chapter 320 for TIA procedures and details.</w:t>
      </w:r>
    </w:p>
    <w:p w14:paraId="53537670" w14:textId="30EDEC8C" w:rsidR="006E4940" w:rsidRDefault="006E4940" w:rsidP="006E4940">
      <w:pPr>
        <w:pStyle w:val="Body1"/>
        <w:rPr>
          <w:b/>
          <w:bCs/>
        </w:rPr>
      </w:pPr>
      <w:r w:rsidRPr="002E05B2">
        <w:rPr>
          <w:b/>
          <w:bCs/>
        </w:rPr>
        <w:t>Review TIA and test for Significant Adverse Impacts</w:t>
      </w:r>
    </w:p>
    <w:p w14:paraId="5DC7AA4F" w14:textId="7ECB2A8F" w:rsidR="00B76B95" w:rsidRPr="001328FD" w:rsidRDefault="008823B2" w:rsidP="001328FD">
      <w:pPr>
        <w:pStyle w:val="Body1"/>
      </w:pPr>
      <w:r>
        <w:t>Typical process / instructions</w:t>
      </w:r>
    </w:p>
    <w:p w14:paraId="674351BD" w14:textId="218676A5" w:rsidR="00D13BA1" w:rsidRDefault="0069522C" w:rsidP="00761F84">
      <w:pPr>
        <w:pStyle w:val="Bullet1List"/>
        <w:numPr>
          <w:ilvl w:val="0"/>
          <w:numId w:val="39"/>
        </w:numPr>
      </w:pPr>
      <w:r>
        <w:t>R</w:t>
      </w:r>
      <w:r w:rsidR="00327C4B">
        <w:t>eview</w:t>
      </w:r>
      <w:r w:rsidR="00D13BA1">
        <w:t xml:space="preserve"> the SEPA document for </w:t>
      </w:r>
      <w:r w:rsidR="00327C4B">
        <w:t xml:space="preserve">proposed transportation </w:t>
      </w:r>
      <w:r w:rsidR="00D13BA1">
        <w:t>impacts</w:t>
      </w:r>
      <w:r w:rsidR="00327C4B">
        <w:t xml:space="preserve"> and mitigation</w:t>
      </w:r>
      <w:r w:rsidR="00D13BA1">
        <w:t xml:space="preserve">. </w:t>
      </w:r>
    </w:p>
    <w:p w14:paraId="55840BB5" w14:textId="77777777" w:rsidR="00FD6A79" w:rsidRDefault="004137A2" w:rsidP="00761F84">
      <w:pPr>
        <w:pStyle w:val="Bullet1List"/>
        <w:numPr>
          <w:ilvl w:val="0"/>
          <w:numId w:val="39"/>
        </w:numPr>
      </w:pPr>
      <w:r>
        <w:t xml:space="preserve">Developers provide </w:t>
      </w:r>
      <w:r w:rsidR="00E27EF7">
        <w:t xml:space="preserve">Transportation </w:t>
      </w:r>
      <w:r>
        <w:t>I</w:t>
      </w:r>
      <w:r w:rsidR="00E27EF7">
        <w:t xml:space="preserve">mpact </w:t>
      </w:r>
      <w:r>
        <w:t>A</w:t>
      </w:r>
      <w:r w:rsidR="00E27EF7">
        <w:t xml:space="preserve">ssessment. </w:t>
      </w:r>
      <w:r>
        <w:t xml:space="preserve"> </w:t>
      </w:r>
    </w:p>
    <w:p w14:paraId="0D18ACA7" w14:textId="0BA79916" w:rsidR="00D13BA1" w:rsidRDefault="008823B2" w:rsidP="00761F84">
      <w:pPr>
        <w:pStyle w:val="Bullet1List"/>
        <w:numPr>
          <w:ilvl w:val="0"/>
          <w:numId w:val="39"/>
        </w:numPr>
      </w:pPr>
      <w:r w:rsidRPr="008823B2">
        <w:t xml:space="preserve">DS Staff engage region multidisciplinary staff to review TIA. Looking for travel assumptions, added </w:t>
      </w:r>
      <w:r w:rsidR="00460E25">
        <w:t xml:space="preserve">mode </w:t>
      </w:r>
      <w:r w:rsidRPr="008823B2">
        <w:t xml:space="preserve">trips to system, proposed improvements concurrent with development to mitigate impacts. </w:t>
      </w:r>
    </w:p>
    <w:p w14:paraId="54D51BE8" w14:textId="2D67E271" w:rsidR="008823B2" w:rsidRPr="008823B2" w:rsidRDefault="008823B2" w:rsidP="008823B2">
      <w:pPr>
        <w:pStyle w:val="ListParagraph"/>
        <w:numPr>
          <w:ilvl w:val="0"/>
          <w:numId w:val="39"/>
        </w:numPr>
      </w:pPr>
      <w:r w:rsidRPr="008823B2">
        <w:t>May ask for updates or additional information.</w:t>
      </w:r>
    </w:p>
    <w:p w14:paraId="39D79053" w14:textId="77777777" w:rsidR="008823B2" w:rsidRDefault="008823B2" w:rsidP="008823B2">
      <w:pPr>
        <w:pStyle w:val="ListParagraph"/>
        <w:numPr>
          <w:ilvl w:val="0"/>
          <w:numId w:val="39"/>
        </w:numPr>
      </w:pPr>
      <w:r>
        <w:t>A</w:t>
      </w:r>
      <w:r w:rsidRPr="008823B2">
        <w:t>sk for updates or additional information.</w:t>
      </w:r>
      <w:r>
        <w:t xml:space="preserve"> </w:t>
      </w:r>
    </w:p>
    <w:p w14:paraId="3C10B1D4" w14:textId="09EA1D3A" w:rsidR="00854B47" w:rsidRDefault="00137D25" w:rsidP="00376B95">
      <w:pPr>
        <w:pStyle w:val="ListParagraph"/>
        <w:numPr>
          <w:ilvl w:val="0"/>
          <w:numId w:val="39"/>
        </w:numPr>
      </w:pPr>
      <w:r>
        <w:t>TIAs are addressed in Chapter 320</w:t>
      </w:r>
      <w:r w:rsidR="00854B47">
        <w:t xml:space="preserve"> </w:t>
      </w:r>
    </w:p>
    <w:p w14:paraId="756FE5C0" w14:textId="7F31F728" w:rsidR="00460E25" w:rsidRDefault="00460E25" w:rsidP="00376B95">
      <w:pPr>
        <w:pStyle w:val="ListParagraph"/>
        <w:numPr>
          <w:ilvl w:val="0"/>
          <w:numId w:val="39"/>
        </w:numPr>
      </w:pPr>
      <w:r>
        <w:t>Apply WSDOT Criteria below</w:t>
      </w:r>
    </w:p>
    <w:p w14:paraId="28E1831C" w14:textId="7ECF37EA" w:rsidR="00E63F3B" w:rsidRDefault="00E63F3B" w:rsidP="00460E25">
      <w:pPr>
        <w:pStyle w:val="Heading2"/>
      </w:pPr>
      <w:bookmarkStart w:id="25" w:name="_Hlk68100061"/>
      <w:r>
        <w:t>1130.</w:t>
      </w:r>
      <w:r w:rsidR="00460E25">
        <w:t>09(2)</w:t>
      </w:r>
      <w:r w:rsidR="00962859" w:rsidRPr="00962859">
        <w:t> </w:t>
      </w:r>
      <w:bookmarkEnd w:id="25"/>
      <w:r w:rsidR="002F6F88">
        <w:t xml:space="preserve">WSDOT </w:t>
      </w:r>
      <w:r w:rsidR="00962859">
        <w:t xml:space="preserve">Threshold </w:t>
      </w:r>
      <w:r w:rsidR="002F6F88">
        <w:t>Criteria</w:t>
      </w:r>
    </w:p>
    <w:p w14:paraId="62973A5C" w14:textId="3F3B011E" w:rsidR="00C21E92" w:rsidRDefault="00C21E92" w:rsidP="00C21E92">
      <w:pPr>
        <w:pStyle w:val="Body1"/>
      </w:pPr>
      <w:r>
        <w:t xml:space="preserve">This section provides criteria used by WSDOT to determine if </w:t>
      </w:r>
      <w:r w:rsidR="006E4940">
        <w:t xml:space="preserve">significant </w:t>
      </w:r>
      <w:r>
        <w:t xml:space="preserve">adverse impacts </w:t>
      </w:r>
      <w:r w:rsidR="00CF3AD3">
        <w:t xml:space="preserve">to the transportation system </w:t>
      </w:r>
      <w:r>
        <w:t>would be realized by proposed land use development. Criteria include:</w:t>
      </w:r>
    </w:p>
    <w:p w14:paraId="5EA6D434" w14:textId="583D2C73" w:rsidR="00C21E92" w:rsidRDefault="00C21E92" w:rsidP="00C21E92">
      <w:pPr>
        <w:pStyle w:val="Bullet1List"/>
      </w:pPr>
      <w:r>
        <w:t xml:space="preserve">Projected number of added automobile trips to the state highway </w:t>
      </w:r>
    </w:p>
    <w:p w14:paraId="7A3A9DC1" w14:textId="2268AA1D" w:rsidR="00CF3AD3" w:rsidRDefault="00CF3AD3" w:rsidP="00C21E92">
      <w:pPr>
        <w:pStyle w:val="Bullet1List"/>
      </w:pPr>
      <w:r>
        <w:t>Level of Service standards</w:t>
      </w:r>
    </w:p>
    <w:p w14:paraId="2452D7D4" w14:textId="4FCF5C30" w:rsidR="0023090B" w:rsidRDefault="0023090B" w:rsidP="00C21E92">
      <w:pPr>
        <w:pStyle w:val="Bullet1List"/>
      </w:pPr>
      <w:r>
        <w:t>Channelization Thresholds</w:t>
      </w:r>
    </w:p>
    <w:p w14:paraId="7E407ABA" w14:textId="77777777" w:rsidR="0023090B" w:rsidRDefault="0023090B" w:rsidP="0023090B">
      <w:pPr>
        <w:pStyle w:val="Bullet1List"/>
      </w:pPr>
      <w:r>
        <w:t xml:space="preserve">Safety performance </w:t>
      </w:r>
    </w:p>
    <w:p w14:paraId="4127C79A" w14:textId="6F1658BA" w:rsidR="00C21E92" w:rsidRDefault="00CF3AD3" w:rsidP="00C21E92">
      <w:pPr>
        <w:pStyle w:val="Bullet1List"/>
      </w:pPr>
      <w:r>
        <w:t xml:space="preserve">Considerations of </w:t>
      </w:r>
      <w:r w:rsidR="00C21E92">
        <w:t xml:space="preserve">bicycle, pedestrian, transit </w:t>
      </w:r>
      <w:r>
        <w:t>modes</w:t>
      </w:r>
    </w:p>
    <w:p w14:paraId="6CA85778" w14:textId="19172B6A" w:rsidR="000823E9" w:rsidRDefault="000823E9" w:rsidP="000823E9">
      <w:pPr>
        <w:pStyle w:val="Body1"/>
      </w:pPr>
      <w:r>
        <w:t xml:space="preserve">Development-generated motor vehicle trips are most common cause of </w:t>
      </w:r>
      <w:r w:rsidR="006E4940">
        <w:t xml:space="preserve">significant </w:t>
      </w:r>
      <w:r>
        <w:t>impacts. However, it is important to consider all modes when establishing mitigation alternatives.</w:t>
      </w:r>
    </w:p>
    <w:p w14:paraId="08B3DDD6" w14:textId="0691692D" w:rsidR="004C5D61" w:rsidRDefault="004C5D61" w:rsidP="00C21E92">
      <w:pPr>
        <w:pStyle w:val="Body1"/>
      </w:pPr>
      <w:r w:rsidRPr="00F878E6">
        <w:rPr>
          <w:b/>
          <w:bCs/>
        </w:rPr>
        <w:t xml:space="preserve">Apply the criteria in </w:t>
      </w:r>
      <w:r w:rsidR="00A90CBA" w:rsidRPr="00F878E6">
        <w:rPr>
          <w:b/>
          <w:bCs/>
        </w:rPr>
        <w:t>the sub</w:t>
      </w:r>
      <w:r w:rsidRPr="00F878E6">
        <w:rPr>
          <w:b/>
          <w:bCs/>
        </w:rPr>
        <w:t>section</w:t>
      </w:r>
      <w:r w:rsidR="00A90CBA" w:rsidRPr="00F878E6">
        <w:rPr>
          <w:b/>
          <w:bCs/>
        </w:rPr>
        <w:t>s below</w:t>
      </w:r>
      <w:r w:rsidRPr="00F878E6">
        <w:rPr>
          <w:b/>
          <w:bCs/>
        </w:rPr>
        <w:t xml:space="preserve"> to determine </w:t>
      </w:r>
      <w:r w:rsidR="00F878E6">
        <w:rPr>
          <w:b/>
          <w:bCs/>
        </w:rPr>
        <w:t xml:space="preserve">1) </w:t>
      </w:r>
      <w:r w:rsidRPr="00F878E6">
        <w:rPr>
          <w:b/>
          <w:bCs/>
        </w:rPr>
        <w:t xml:space="preserve">probable </w:t>
      </w:r>
      <w:r w:rsidR="006E4940" w:rsidRPr="00F878E6">
        <w:rPr>
          <w:b/>
          <w:bCs/>
        </w:rPr>
        <w:t xml:space="preserve">significant </w:t>
      </w:r>
      <w:r w:rsidRPr="00F878E6">
        <w:rPr>
          <w:b/>
          <w:bCs/>
        </w:rPr>
        <w:t>adverse impacts</w:t>
      </w:r>
      <w:r w:rsidR="00D1177A" w:rsidRPr="00F878E6">
        <w:rPr>
          <w:b/>
          <w:bCs/>
        </w:rPr>
        <w:t xml:space="preserve">, </w:t>
      </w:r>
      <w:r w:rsidR="00F878E6">
        <w:rPr>
          <w:b/>
          <w:bCs/>
        </w:rPr>
        <w:t xml:space="preserve">2) </w:t>
      </w:r>
      <w:r w:rsidR="00D1177A" w:rsidRPr="00F878E6">
        <w:rPr>
          <w:b/>
          <w:bCs/>
        </w:rPr>
        <w:t xml:space="preserve">the need for additional </w:t>
      </w:r>
      <w:r w:rsidR="00321D37" w:rsidRPr="00F878E6">
        <w:rPr>
          <w:b/>
          <w:bCs/>
        </w:rPr>
        <w:t xml:space="preserve">information and </w:t>
      </w:r>
      <w:r w:rsidR="00D1177A" w:rsidRPr="00F878E6">
        <w:rPr>
          <w:b/>
          <w:bCs/>
        </w:rPr>
        <w:t>analysis,</w:t>
      </w:r>
      <w:r w:rsidRPr="00F878E6">
        <w:rPr>
          <w:b/>
          <w:bCs/>
        </w:rPr>
        <w:t xml:space="preserve"> and </w:t>
      </w:r>
      <w:r w:rsidR="00F878E6">
        <w:rPr>
          <w:b/>
          <w:bCs/>
        </w:rPr>
        <w:t xml:space="preserve">3) </w:t>
      </w:r>
      <w:r w:rsidR="00D1177A" w:rsidRPr="00F878E6">
        <w:rPr>
          <w:b/>
          <w:bCs/>
        </w:rPr>
        <w:t>potential</w:t>
      </w:r>
      <w:r w:rsidRPr="00F878E6">
        <w:rPr>
          <w:b/>
          <w:bCs/>
        </w:rPr>
        <w:t xml:space="preserve"> mitigation design alternatives with all parties.</w:t>
      </w:r>
      <w:r w:rsidR="00655BC5">
        <w:t xml:space="preserve"> </w:t>
      </w:r>
      <w:r w:rsidR="00962859">
        <w:t>WSDOT’s goal is to o</w:t>
      </w:r>
      <w:r w:rsidR="00655BC5">
        <w:t>ptimize mitigation such that all travel modes have been considered</w:t>
      </w:r>
      <w:r w:rsidR="00C21E92">
        <w:t>.</w:t>
      </w:r>
    </w:p>
    <w:p w14:paraId="3ED5789F" w14:textId="361CDCBF" w:rsidR="00C70F37" w:rsidRPr="008B1A76" w:rsidRDefault="00C70F37" w:rsidP="00E63F3B">
      <w:pPr>
        <w:pStyle w:val="Body1"/>
      </w:pPr>
      <w:r w:rsidRPr="008B1A76">
        <w:t xml:space="preserve">Interlocal agreements between WSDOT and Local Agencies may supersede some </w:t>
      </w:r>
      <w:r w:rsidR="00122972" w:rsidRPr="008B1A76">
        <w:t>t</w:t>
      </w:r>
      <w:r w:rsidRPr="008B1A76">
        <w:t xml:space="preserve">hreshold criteria. </w:t>
      </w:r>
      <w:r w:rsidR="00962859" w:rsidRPr="008B1A76">
        <w:t xml:space="preserve">See more information </w:t>
      </w:r>
      <w:r w:rsidR="00EB4B1C">
        <w:t>1130.11 Interlocal</w:t>
      </w:r>
      <w:r w:rsidR="00962859" w:rsidRPr="008B1A76">
        <w:t xml:space="preserve"> Agreements.</w:t>
      </w:r>
    </w:p>
    <w:p w14:paraId="1214C8E3" w14:textId="04BE2D98" w:rsidR="00864A48" w:rsidRDefault="00460E25" w:rsidP="00460E25">
      <w:pPr>
        <w:pStyle w:val="Heading3"/>
      </w:pPr>
      <w:r w:rsidRPr="00460E25">
        <w:t>1130.09(2)</w:t>
      </w:r>
      <w:r w:rsidR="0003627B">
        <w:t>(a)</w:t>
      </w:r>
      <w:r w:rsidRPr="00460E25">
        <w:t> </w:t>
      </w:r>
      <w:r w:rsidR="00864A48">
        <w:t>Vehicular Trip Thresholds</w:t>
      </w:r>
    </w:p>
    <w:p w14:paraId="426B7632" w14:textId="35A896C6" w:rsidR="00864A48" w:rsidRDefault="00864A48" w:rsidP="00864A48">
      <w:pPr>
        <w:pStyle w:val="Body1"/>
      </w:pPr>
      <w:r>
        <w:t xml:space="preserve">WSDOT </w:t>
      </w:r>
      <w:r w:rsidR="00D1177A">
        <w:t>identifies any proposal</w:t>
      </w:r>
      <w:r>
        <w:t xml:space="preserve"> that meets or exceeds either or both of the following vehicular trip criteria to have a probable </w:t>
      </w:r>
      <w:r w:rsidR="006E4940">
        <w:t xml:space="preserve">significant </w:t>
      </w:r>
      <w:r>
        <w:t>adverse impact to the state highway system.</w:t>
      </w:r>
    </w:p>
    <w:p w14:paraId="2FA22BD0" w14:textId="55D63042" w:rsidR="00864A48" w:rsidRDefault="00864A48" w:rsidP="00864A48">
      <w:pPr>
        <w:pStyle w:val="NumberedList"/>
        <w:numPr>
          <w:ilvl w:val="0"/>
          <w:numId w:val="0"/>
        </w:numPr>
        <w:ind w:left="1080"/>
      </w:pPr>
      <w:r w:rsidRPr="00864A48">
        <w:rPr>
          <w:b/>
          <w:bCs/>
        </w:rPr>
        <w:t>1.</w:t>
      </w:r>
      <w:r w:rsidRPr="00864A48">
        <w:rPr>
          <w:b/>
          <w:bCs/>
        </w:rPr>
        <w:tab/>
      </w:r>
      <w:r>
        <w:t xml:space="preserve">Addition of ten (10) or more AM or PM peak-hour </w:t>
      </w:r>
      <w:r w:rsidR="004366B3">
        <w:t xml:space="preserve">vehicle </w:t>
      </w:r>
      <w:r>
        <w:t>trips assigned to a</w:t>
      </w:r>
      <w:r w:rsidR="00894F61">
        <w:t>n individual approach leg to a</w:t>
      </w:r>
      <w:r>
        <w:t xml:space="preserve"> state highway intersection</w:t>
      </w:r>
      <w:r w:rsidR="00CF3AD3">
        <w:t xml:space="preserve">. </w:t>
      </w:r>
    </w:p>
    <w:p w14:paraId="191A2D73" w14:textId="747E0F9A" w:rsidR="00864A48" w:rsidRDefault="00864A48" w:rsidP="00864A48">
      <w:pPr>
        <w:pStyle w:val="NumberedList"/>
        <w:numPr>
          <w:ilvl w:val="0"/>
          <w:numId w:val="0"/>
        </w:numPr>
        <w:ind w:left="1080"/>
      </w:pPr>
      <w:r w:rsidRPr="00864A48">
        <w:rPr>
          <w:b/>
          <w:bCs/>
        </w:rPr>
        <w:lastRenderedPageBreak/>
        <w:t>2.</w:t>
      </w:r>
      <w:r w:rsidRPr="00864A48">
        <w:rPr>
          <w:b/>
          <w:bCs/>
        </w:rPr>
        <w:tab/>
      </w:r>
      <w:r>
        <w:t xml:space="preserve">Addition of </w:t>
      </w:r>
      <w:proofErr w:type="gramStart"/>
      <w:r>
        <w:t>twenty five</w:t>
      </w:r>
      <w:proofErr w:type="gramEnd"/>
      <w:r>
        <w:t xml:space="preserve"> (25) or more AM or PM peak-hour </w:t>
      </w:r>
      <w:r w:rsidR="004366B3">
        <w:t xml:space="preserve">vehicle </w:t>
      </w:r>
      <w:r>
        <w:t xml:space="preserve">trips assigned to a state highway </w:t>
      </w:r>
      <w:r w:rsidR="00894F61">
        <w:t xml:space="preserve">segment (2-way travel) </w:t>
      </w:r>
      <w:r>
        <w:t>or intersection</w:t>
      </w:r>
      <w:r w:rsidR="00894F61">
        <w:t xml:space="preserve"> (total 25 trips all legs)</w:t>
      </w:r>
      <w:r>
        <w:t>.</w:t>
      </w:r>
    </w:p>
    <w:p w14:paraId="48A7D16A" w14:textId="01B76881" w:rsidR="00D76FFE" w:rsidRDefault="0003627B" w:rsidP="0003627B">
      <w:pPr>
        <w:pStyle w:val="Heading3"/>
      </w:pPr>
      <w:bookmarkStart w:id="26" w:name="_Hlk68100329"/>
      <w:r w:rsidRPr="0003627B">
        <w:t>1130.09(2)(</w:t>
      </w:r>
      <w:r>
        <w:t>b)</w:t>
      </w:r>
      <w:r w:rsidRPr="0003627B">
        <w:t> </w:t>
      </w:r>
      <w:bookmarkEnd w:id="26"/>
      <w:r w:rsidR="00D76FFE">
        <w:t>Level of Service (LOS) Thresholds</w:t>
      </w:r>
    </w:p>
    <w:p w14:paraId="3F2D9DAF" w14:textId="62463F26" w:rsidR="00E55B02" w:rsidRDefault="00D76FFE" w:rsidP="00D76FFE">
      <w:pPr>
        <w:pStyle w:val="Body1"/>
      </w:pPr>
      <w:r>
        <w:t xml:space="preserve">When a development would degrade a highway’s LOS below the applicable </w:t>
      </w:r>
      <w:r w:rsidR="00655BC5">
        <w:t xml:space="preserve">established </w:t>
      </w:r>
      <w:r>
        <w:t xml:space="preserve">threshold, the highway segment or intersection </w:t>
      </w:r>
      <w:r w:rsidR="00962859">
        <w:t xml:space="preserve">impacted </w:t>
      </w:r>
      <w:r w:rsidR="00321D37">
        <w:t xml:space="preserve">would be identified as a </w:t>
      </w:r>
      <w:r w:rsidR="00321D37" w:rsidRPr="00A7117C">
        <w:t>probable significant adverse impact</w:t>
      </w:r>
      <w:r w:rsidRPr="00D76FFE">
        <w:t xml:space="preserve">, and </w:t>
      </w:r>
      <w:r w:rsidR="00655BC5">
        <w:t>parties</w:t>
      </w:r>
      <w:r w:rsidRPr="00D76FFE">
        <w:t xml:space="preserve"> </w:t>
      </w:r>
      <w:r w:rsidR="00962859">
        <w:t>should</w:t>
      </w:r>
      <w:r w:rsidRPr="00D76FFE">
        <w:t xml:space="preserve"> seek </w:t>
      </w:r>
      <w:r w:rsidR="00452C17">
        <w:t xml:space="preserve">to establish </w:t>
      </w:r>
      <w:r w:rsidRPr="00D76FFE">
        <w:t>mitigation of the traffic impacts.</w:t>
      </w:r>
    </w:p>
    <w:p w14:paraId="3FF7335B" w14:textId="19D7768E" w:rsidR="006E4940" w:rsidRDefault="00321D37" w:rsidP="006E4940">
      <w:pPr>
        <w:pStyle w:val="Body1"/>
        <w:rPr>
          <w:rFonts w:ascii="Helvetica" w:eastAsia="Times New Roman" w:hAnsi="Helvetica" w:cs="Helvetica"/>
          <w:color w:val="000000"/>
          <w:sz w:val="27"/>
          <w:szCs w:val="27"/>
        </w:rPr>
      </w:pPr>
      <w:r>
        <w:t>Apply</w:t>
      </w:r>
      <w:r w:rsidR="006E4940" w:rsidRPr="00D76FFE">
        <w:t xml:space="preserve"> development-generated trips</w:t>
      </w:r>
      <w:r w:rsidR="00C31502">
        <w:t xml:space="preserve"> </w:t>
      </w:r>
      <w:r w:rsidR="006E4940" w:rsidRPr="00D76FFE">
        <w:t xml:space="preserve">to </w:t>
      </w:r>
      <w:r>
        <w:t xml:space="preserve">the </w:t>
      </w:r>
      <w:r w:rsidR="006E4940" w:rsidRPr="00D76FFE">
        <w:t xml:space="preserve">network volumes, </w:t>
      </w:r>
      <w:r>
        <w:t>to determine</w:t>
      </w:r>
      <w:r w:rsidR="006E4940" w:rsidRPr="00D76FFE">
        <w:t xml:space="preserve"> </w:t>
      </w:r>
      <w:r>
        <w:t>if an established LOS threshold would be exceeded</w:t>
      </w:r>
      <w:r w:rsidR="006E4940" w:rsidRPr="00A7117C">
        <w:t xml:space="preserve">. </w:t>
      </w:r>
    </w:p>
    <w:p w14:paraId="59FBDC23" w14:textId="77777777" w:rsidR="00C31502" w:rsidRDefault="00321D37" w:rsidP="000823E9">
      <w:pPr>
        <w:pStyle w:val="Body1"/>
      </w:pPr>
      <w:r>
        <w:t>LOS</w:t>
      </w:r>
      <w:r w:rsidRPr="00A7117C">
        <w:t xml:space="preserve"> thresholds are established </w:t>
      </w:r>
      <w:r>
        <w:t xml:space="preserve">per state law to gauge the performance of the system. </w:t>
      </w:r>
    </w:p>
    <w:p w14:paraId="76DD5EA8" w14:textId="6D7C70AF" w:rsidR="000823E9" w:rsidRDefault="000823E9" w:rsidP="000823E9">
      <w:pPr>
        <w:pStyle w:val="Body1"/>
      </w:pPr>
      <w:r w:rsidRPr="000823E9">
        <w:t xml:space="preserve">See </w:t>
      </w:r>
      <w:r w:rsidR="0003627B">
        <w:t>Chapter</w:t>
      </w:r>
      <w:r w:rsidRPr="000823E9">
        <w:rPr>
          <w:b/>
          <w:bCs/>
        </w:rPr>
        <w:t> </w:t>
      </w:r>
      <w:hyperlink r:id="rId42" w:history="1">
        <w:r w:rsidRPr="000823E9">
          <w:rPr>
            <w:rStyle w:val="Hyperlink"/>
            <w:b/>
            <w:bCs/>
          </w:rPr>
          <w:t>36.70A.070</w:t>
        </w:r>
      </w:hyperlink>
      <w:r>
        <w:t xml:space="preserve"> </w:t>
      </w:r>
      <w:r w:rsidR="0003627B">
        <w:t xml:space="preserve">RCW </w:t>
      </w:r>
      <w:r>
        <w:t>and C</w:t>
      </w:r>
      <w:r w:rsidRPr="000823E9">
        <w:t>hapters </w:t>
      </w:r>
      <w:hyperlink r:id="rId43" w:history="1">
        <w:r w:rsidRPr="000823E9">
          <w:rPr>
            <w:rStyle w:val="Hyperlink"/>
            <w:b/>
            <w:bCs/>
          </w:rPr>
          <w:t>47.06</w:t>
        </w:r>
      </w:hyperlink>
      <w:r w:rsidRPr="000823E9">
        <w:t> and </w:t>
      </w:r>
      <w:hyperlink r:id="rId44" w:history="1">
        <w:r w:rsidRPr="000823E9">
          <w:rPr>
            <w:rStyle w:val="Hyperlink"/>
            <w:b/>
            <w:bCs/>
          </w:rPr>
          <w:t>47.80</w:t>
        </w:r>
      </w:hyperlink>
      <w:r w:rsidRPr="000823E9">
        <w:t> RCW</w:t>
      </w:r>
      <w:r>
        <w:t xml:space="preserve"> for information. </w:t>
      </w:r>
    </w:p>
    <w:p w14:paraId="5709E6C6" w14:textId="114642BC" w:rsidR="00CF34CF" w:rsidRDefault="0003627B" w:rsidP="000823E9">
      <w:pPr>
        <w:pStyle w:val="Body1"/>
      </w:pPr>
      <w:r w:rsidRPr="0003627B">
        <w:rPr>
          <w:b/>
          <w:bCs/>
        </w:rPr>
        <w:t>State Law interpretation</w:t>
      </w:r>
      <w:r w:rsidR="00CF34CF" w:rsidRPr="0003627B">
        <w:rPr>
          <w:b/>
          <w:bCs/>
        </w:rPr>
        <w:t>:</w:t>
      </w:r>
      <w:r w:rsidR="00CF34CF">
        <w:t xml:space="preserve"> WSDOT cannot require mitigation when we are not permitting a connection to the state highway. Work in good faith with the lead agency</w:t>
      </w:r>
      <w:r w:rsidR="009E0D75">
        <w:t xml:space="preserve"> and developer to recommend mitigation</w:t>
      </w:r>
      <w:r w:rsidR="00CF34CF">
        <w:t xml:space="preserve">. </w:t>
      </w:r>
    </w:p>
    <w:p w14:paraId="1CB1F200" w14:textId="70891C27" w:rsidR="00CF34CF" w:rsidRPr="000823E9" w:rsidRDefault="00CF34CF" w:rsidP="000823E9">
      <w:pPr>
        <w:pStyle w:val="Body1"/>
        <w:rPr>
          <w:b/>
          <w:bCs/>
        </w:rPr>
      </w:pPr>
      <w:r>
        <w:t>General LOS information:</w:t>
      </w:r>
    </w:p>
    <w:p w14:paraId="6A9193ED" w14:textId="0F039430" w:rsidR="00D76FFE" w:rsidRPr="00D76FFE" w:rsidRDefault="00D76FFE" w:rsidP="004F137F">
      <w:pPr>
        <w:pStyle w:val="Body1"/>
        <w:ind w:left="1080"/>
        <w:rPr>
          <w:b/>
          <w:bCs/>
        </w:rPr>
      </w:pPr>
      <w:r w:rsidRPr="00D76FFE">
        <w:rPr>
          <w:b/>
          <w:bCs/>
        </w:rPr>
        <w:t xml:space="preserve">Highways of Statewide Significance (HSS) including their ramp intersections: </w:t>
      </w:r>
    </w:p>
    <w:p w14:paraId="6DE4D1AC" w14:textId="0AF9319C" w:rsidR="00D76FFE" w:rsidRPr="00B76B95" w:rsidRDefault="00D76FFE" w:rsidP="00761F84">
      <w:pPr>
        <w:pStyle w:val="Bullet1List"/>
        <w:numPr>
          <w:ilvl w:val="0"/>
          <w:numId w:val="39"/>
        </w:numPr>
      </w:pPr>
      <w:r w:rsidRPr="00B76B95">
        <w:t>Urban Areas:</w:t>
      </w:r>
      <w:r w:rsidRPr="00B76B95">
        <w:tab/>
        <w:t>LOS “D”</w:t>
      </w:r>
    </w:p>
    <w:p w14:paraId="5596D8D2" w14:textId="37DBB862" w:rsidR="00E55B02" w:rsidRPr="00B76B95" w:rsidRDefault="00D76FFE" w:rsidP="00761F84">
      <w:pPr>
        <w:pStyle w:val="Bullet1List"/>
        <w:numPr>
          <w:ilvl w:val="0"/>
          <w:numId w:val="39"/>
        </w:numPr>
      </w:pPr>
      <w:r w:rsidRPr="00B76B95">
        <w:t>Rural Areas:</w:t>
      </w:r>
      <w:r w:rsidRPr="00B76B95">
        <w:tab/>
        <w:t>LOS “C”</w:t>
      </w:r>
    </w:p>
    <w:p w14:paraId="1499C2F1" w14:textId="46483400" w:rsidR="00D76FFE" w:rsidRPr="000F020C" w:rsidRDefault="00D76FFE" w:rsidP="004F137F">
      <w:pPr>
        <w:pStyle w:val="Heading4"/>
        <w:ind w:left="1080"/>
        <w:rPr>
          <w:rFonts w:asciiTheme="minorHAnsi" w:hAnsiTheme="minorHAnsi" w:cstheme="minorHAnsi"/>
          <w:sz w:val="22"/>
          <w:szCs w:val="22"/>
        </w:rPr>
      </w:pPr>
      <w:r w:rsidRPr="000F020C">
        <w:rPr>
          <w:rFonts w:asciiTheme="minorHAnsi" w:hAnsiTheme="minorHAnsi" w:cstheme="minorHAnsi"/>
          <w:sz w:val="22"/>
          <w:szCs w:val="22"/>
        </w:rPr>
        <w:t>Regionally Significant State Highways (non-HSS):</w:t>
      </w:r>
    </w:p>
    <w:p w14:paraId="193AEF3E" w14:textId="436F6461" w:rsidR="00D76FFE" w:rsidRDefault="00D76FFE" w:rsidP="00761F84">
      <w:pPr>
        <w:pStyle w:val="Bullet1List"/>
        <w:numPr>
          <w:ilvl w:val="0"/>
          <w:numId w:val="39"/>
        </w:numPr>
      </w:pPr>
      <w:r>
        <w:t xml:space="preserve">The LOS thresholds adopted by the local MPO/RTPO shall apply.  </w:t>
      </w:r>
    </w:p>
    <w:p w14:paraId="5806A3B7" w14:textId="77777777" w:rsidR="00D76FFE" w:rsidRDefault="00D76FFE" w:rsidP="00761F84">
      <w:pPr>
        <w:pStyle w:val="Bullet1List"/>
        <w:numPr>
          <w:ilvl w:val="0"/>
          <w:numId w:val="39"/>
        </w:numPr>
      </w:pPr>
      <w:r>
        <w:t xml:space="preserve">In the absence of an adopted LOS threshold, the LOS for HSS shall apply. </w:t>
      </w:r>
    </w:p>
    <w:p w14:paraId="68155F53" w14:textId="04F8CE15" w:rsidR="00D76FFE" w:rsidRDefault="00D76FFE" w:rsidP="00761F84">
      <w:pPr>
        <w:pStyle w:val="Bullet1List"/>
        <w:numPr>
          <w:ilvl w:val="0"/>
          <w:numId w:val="39"/>
        </w:numPr>
      </w:pPr>
      <w:r>
        <w:t>Where there is a specific Interlocal Agreement with WSDOT, the applicable LOS threshold levels as established by the agreement shall apply.</w:t>
      </w:r>
    </w:p>
    <w:p w14:paraId="1A10E52D" w14:textId="328E0FDE" w:rsidR="00D76FFE" w:rsidRPr="00962859" w:rsidRDefault="000F020C" w:rsidP="0003627B">
      <w:pPr>
        <w:pStyle w:val="Heading4"/>
        <w:ind w:left="1080"/>
      </w:pPr>
      <w:r w:rsidRPr="00962859">
        <w:t xml:space="preserve">When </w:t>
      </w:r>
      <w:r w:rsidR="00D76FFE" w:rsidRPr="0003627B">
        <w:rPr>
          <w:rFonts w:asciiTheme="minorHAnsi" w:hAnsiTheme="minorHAnsi" w:cstheme="minorHAnsi"/>
          <w:sz w:val="22"/>
          <w:szCs w:val="22"/>
        </w:rPr>
        <w:t>LOS</w:t>
      </w:r>
      <w:r w:rsidR="00D76FFE" w:rsidRPr="00962859">
        <w:t xml:space="preserve"> already below established thresholds</w:t>
      </w:r>
    </w:p>
    <w:p w14:paraId="7613DFB6" w14:textId="4737DACE" w:rsidR="001171E5" w:rsidRDefault="00D76FFE" w:rsidP="004F137F">
      <w:pPr>
        <w:pStyle w:val="Body2"/>
      </w:pPr>
      <w:r w:rsidRPr="00D76FFE">
        <w:t xml:space="preserve">When a development affects a highway segment or intersection where the LOS is already </w:t>
      </w:r>
      <w:r w:rsidR="00655BC5">
        <w:t>degraded from</w:t>
      </w:r>
      <w:r w:rsidRPr="00D76FFE">
        <w:t xml:space="preserve"> the applicable threshold, </w:t>
      </w:r>
      <w:r w:rsidR="001171E5">
        <w:t xml:space="preserve">any additional development related traffic would be identified as a probable significant adverse impact. </w:t>
      </w:r>
    </w:p>
    <w:p w14:paraId="629FC4C0" w14:textId="0E2D2C94" w:rsidR="00D76FFE" w:rsidRDefault="001171E5" w:rsidP="004F137F">
      <w:pPr>
        <w:pStyle w:val="Body2"/>
      </w:pPr>
      <w:r>
        <w:t>T</w:t>
      </w:r>
      <w:r w:rsidR="00D76FFE" w:rsidRPr="00D76FFE">
        <w:t xml:space="preserve">he pre-development LOS is the condition </w:t>
      </w:r>
      <w:r w:rsidR="000F020C">
        <w:t>to preserve through mitigation</w:t>
      </w:r>
      <w:r w:rsidR="00D76FFE" w:rsidRPr="00D76FFE">
        <w:t xml:space="preserve">. The time average vehicle delay associated with the pre-development LOS is used rather than the otherwise applicable deficiency level. </w:t>
      </w:r>
    </w:p>
    <w:p w14:paraId="1E5D3594" w14:textId="2E392094" w:rsidR="00D76FFE" w:rsidRDefault="00D32D9A" w:rsidP="00D76FFE">
      <w:pPr>
        <w:pStyle w:val="Body1"/>
        <w:ind w:left="1440"/>
      </w:pPr>
      <w:r w:rsidRPr="00D32D9A">
        <w:rPr>
          <w:b/>
          <w:bCs/>
        </w:rPr>
        <w:t>Ex</w:t>
      </w:r>
      <w:r w:rsidR="00D76FFE" w:rsidRPr="00D32D9A">
        <w:rPr>
          <w:b/>
          <w:bCs/>
        </w:rPr>
        <w:t>ample:</w:t>
      </w:r>
      <w:r w:rsidR="00D76FFE" w:rsidRPr="00D76FFE">
        <w:t xml:space="preserve"> If the pre-development and post-development LOS at an intersection is F, with the average vehicle time delay of 80 and 95 seconds respectively, then the appropriate mitigation is to make the necessary improvements to bring the average vehicle time delay back to 80 seconds or less.</w:t>
      </w:r>
    </w:p>
    <w:p w14:paraId="58630014" w14:textId="43AA6A3F" w:rsidR="00D76FFE" w:rsidRDefault="00D76FFE" w:rsidP="0003627B">
      <w:pPr>
        <w:pStyle w:val="Body2"/>
      </w:pPr>
      <w:r w:rsidRPr="00D76FFE">
        <w:lastRenderedPageBreak/>
        <w:t>The LOS thresholds apply to intersections. The bases for evaluating LOS are the methodologies defined in the most recent version of the Highway Capacity Manual or another traffic analysis tool agreed upon between the developer and WSDOT.</w:t>
      </w:r>
    </w:p>
    <w:p w14:paraId="79370AB7" w14:textId="77777777" w:rsidR="004A4B3A" w:rsidRDefault="004A4B3A" w:rsidP="0003627B">
      <w:pPr>
        <w:pStyle w:val="Body2"/>
      </w:pPr>
      <w:r>
        <w:t>Automobile Congestion and delay can be evaluated using two different methods:</w:t>
      </w:r>
    </w:p>
    <w:p w14:paraId="4FA2F49B" w14:textId="77777777" w:rsidR="004A4B3A" w:rsidRDefault="004A4B3A" w:rsidP="00761F84">
      <w:pPr>
        <w:pStyle w:val="Bullet1List"/>
        <w:numPr>
          <w:ilvl w:val="0"/>
          <w:numId w:val="39"/>
        </w:numPr>
      </w:pPr>
      <w:r>
        <w:t xml:space="preserve">If using level of service (LOS): Are there segments of the highway that are below the LOS threshold or will fall below the LOS threshold </w:t>
      </w:r>
      <w:proofErr w:type="gramStart"/>
      <w:r>
        <w:t>as a result of</w:t>
      </w:r>
      <w:proofErr w:type="gramEnd"/>
      <w:r>
        <w:t xml:space="preserve"> the development?</w:t>
      </w:r>
    </w:p>
    <w:p w14:paraId="398ECE54" w14:textId="11E67088" w:rsidR="004A4B3A" w:rsidRDefault="004A4B3A" w:rsidP="00761F84">
      <w:pPr>
        <w:pStyle w:val="Bullet1List"/>
        <w:numPr>
          <w:ilvl w:val="0"/>
          <w:numId w:val="39"/>
        </w:numPr>
      </w:pPr>
      <w:r>
        <w:t xml:space="preserve">If using volume/capacity (v/c) ratio: Are there segments of the highway that already exceed or will exceed the v/c ratio-threshold </w:t>
      </w:r>
      <w:proofErr w:type="gramStart"/>
      <w:r>
        <w:t>as a result of</w:t>
      </w:r>
      <w:proofErr w:type="gramEnd"/>
      <w:r>
        <w:t xml:space="preserve"> the development?</w:t>
      </w:r>
    </w:p>
    <w:p w14:paraId="15391E38" w14:textId="0DAD22B1" w:rsidR="0045632D" w:rsidRDefault="0003627B" w:rsidP="0003627B">
      <w:pPr>
        <w:pStyle w:val="Heading3"/>
      </w:pPr>
      <w:r w:rsidRPr="0003627B">
        <w:t>1130.09(2)(</w:t>
      </w:r>
      <w:r>
        <w:t>c</w:t>
      </w:r>
      <w:r w:rsidRPr="0003627B">
        <w:t>) </w:t>
      </w:r>
      <w:r w:rsidR="0045632D">
        <w:t>WSDOT Channelization Thresholds</w:t>
      </w:r>
    </w:p>
    <w:p w14:paraId="2B0C7CA4" w14:textId="350F67F6" w:rsidR="006E4940" w:rsidRPr="000F020C" w:rsidRDefault="006E4940" w:rsidP="006E4940">
      <w:pPr>
        <w:pStyle w:val="Body1"/>
      </w:pPr>
      <w:bookmarkStart w:id="27" w:name="_Hlk68100379"/>
      <w:r>
        <w:t xml:space="preserve">Addition of </w:t>
      </w:r>
      <w:proofErr w:type="gramStart"/>
      <w:r>
        <w:t>twenty five</w:t>
      </w:r>
      <w:proofErr w:type="gramEnd"/>
      <w:r>
        <w:t xml:space="preserve"> (25) or more AM or PM Peak-hour vehicular trips (2-way) to an intersection or access connection that meets or exceeds the Design Manual guidelines for channelization </w:t>
      </w:r>
      <w:r w:rsidRPr="000F020C">
        <w:t>will be considered a probable significant adverse impact.</w:t>
      </w:r>
      <w:r>
        <w:t xml:space="preserve"> Consider all potential users of the facility in the design of an intersection. This involves addressing the needs of a diverse mix of user groups, including passenger cars, heavy vehicles of varying classifications, bicycles, and pedestrians. See Chapter 1310.</w:t>
      </w:r>
    </w:p>
    <w:p w14:paraId="4AAD6DD3" w14:textId="381808E5" w:rsidR="0045632D" w:rsidRDefault="0003627B" w:rsidP="0003627B">
      <w:pPr>
        <w:pStyle w:val="Heading3"/>
      </w:pPr>
      <w:r w:rsidRPr="0003627B">
        <w:t>1130.09(2)(</w:t>
      </w:r>
      <w:r>
        <w:t>d</w:t>
      </w:r>
      <w:r w:rsidRPr="0003627B">
        <w:t>) </w:t>
      </w:r>
      <w:bookmarkEnd w:id="27"/>
      <w:r w:rsidR="0045632D">
        <w:t xml:space="preserve">Safety </w:t>
      </w:r>
      <w:r w:rsidR="000F020C">
        <w:t xml:space="preserve">Performance </w:t>
      </w:r>
      <w:r w:rsidR="0045632D">
        <w:t>Thresholds</w:t>
      </w:r>
    </w:p>
    <w:p w14:paraId="62940145" w14:textId="77777777" w:rsidR="006E4940" w:rsidRPr="00E76317" w:rsidRDefault="006E4940" w:rsidP="006E4940">
      <w:pPr>
        <w:pStyle w:val="Body1"/>
      </w:pPr>
      <w:r>
        <w:t xml:space="preserve">Addition of ten (10) or more AM or PM peak-hour vehicular trips (2-way) to a highway location identified through an I-2 safety program </w:t>
      </w:r>
      <w:r w:rsidRPr="00E76317">
        <w:t>will be considered a probable significant adverse impact.</w:t>
      </w:r>
    </w:p>
    <w:p w14:paraId="129E21BE" w14:textId="6F06C41C" w:rsidR="0045632D" w:rsidRDefault="0045632D" w:rsidP="0045632D">
      <w:pPr>
        <w:pStyle w:val="Body1"/>
      </w:pPr>
      <w:r w:rsidRPr="00E76317">
        <w:t>The WSDOT primarily uses two screening methodologies to identify locations that require further safety analysis on state highways. These are the Collision Analysis Location/Collision Analysis Corridor (CAL/CAC) and the Intersection Analysis Location (IAL) programs</w:t>
      </w:r>
      <w:r>
        <w:t>. The regions use the CAL/CAC and IAL lists to prioritize safety improvement projects in developing their construction programs</w:t>
      </w:r>
      <w:r w:rsidR="00523DE7">
        <w:t>.</w:t>
      </w:r>
    </w:p>
    <w:p w14:paraId="6387D8C1" w14:textId="646EB416" w:rsidR="00D76FFE" w:rsidRDefault="0045632D" w:rsidP="0045632D">
      <w:pPr>
        <w:pStyle w:val="Body1"/>
      </w:pPr>
      <w:r>
        <w:t xml:space="preserve">When a development proposal impacts a CAL/CAC or an IAL, WSDOT may require reasonable mitigation even if the LOS thresholds are not exceeded or the WSDOT Design Manual channelization warrants are not met. Mitigation may take the form of developer-constructed improvements or traffic mitigation payment to a state project if one is programmed for the CAL/CAC or IAL location. </w:t>
      </w:r>
      <w:r w:rsidR="000F020C">
        <w:t>C</w:t>
      </w:r>
      <w:r>
        <w:t>oordinate with Regional Traffic and Program Management staff to create a list of CAL/CAC and IAL projects from the biennial logbooks with reasonable solutions and cost estimates for improvements that would mitigate the deficiencies. This project list could provide the basis for mitigation assessments for development impacts.</w:t>
      </w:r>
    </w:p>
    <w:p w14:paraId="05FF96A6" w14:textId="620A194F" w:rsidR="0044684B" w:rsidRDefault="0044684B" w:rsidP="0045632D">
      <w:pPr>
        <w:pStyle w:val="Body1"/>
      </w:pPr>
      <w:r>
        <w:t xml:space="preserve">See the WSDOT </w:t>
      </w:r>
      <w:r w:rsidRPr="003466AA">
        <w:t>Safety Analysis Guide</w:t>
      </w:r>
      <w:r w:rsidR="003466AA" w:rsidRPr="003466AA">
        <w:t>, Section 8.3</w:t>
      </w:r>
      <w:r w:rsidR="003466AA">
        <w:t xml:space="preserve"> for guidance.</w:t>
      </w:r>
    </w:p>
    <w:bookmarkStart w:id="28" w:name="_Hlk72403916"/>
    <w:p w14:paraId="75891C77" w14:textId="45364B88" w:rsidR="0044684B" w:rsidRDefault="00455E0C" w:rsidP="0045632D">
      <w:pPr>
        <w:pStyle w:val="Body1"/>
      </w:pPr>
      <w:r>
        <w:fldChar w:fldCharType="begin"/>
      </w:r>
      <w:r>
        <w:instrText xml:space="preserve"> HYPERLINK "https://wsdot.wa.gov/publications/fulltext/design/ASDE/Safety-Analysis-Guide.pdf" </w:instrText>
      </w:r>
      <w:r>
        <w:fldChar w:fldCharType="separate"/>
      </w:r>
      <w:r w:rsidR="0044684B" w:rsidRPr="004F6A38">
        <w:rPr>
          <w:rStyle w:val="Hyperlink"/>
        </w:rPr>
        <w:t>https://wsdot.wa.gov/publications/fulltext/design/ASDE/Safety-Analysis-Guide.pdf</w:t>
      </w:r>
      <w:r>
        <w:rPr>
          <w:rStyle w:val="Hyperlink"/>
        </w:rPr>
        <w:fldChar w:fldCharType="end"/>
      </w:r>
    </w:p>
    <w:p w14:paraId="1FDAEEC5" w14:textId="3DE599BB" w:rsidR="0045632D" w:rsidRDefault="0003627B" w:rsidP="0003627B">
      <w:pPr>
        <w:pStyle w:val="Heading3"/>
      </w:pPr>
      <w:bookmarkStart w:id="29" w:name="_Hlk68100499"/>
      <w:bookmarkEnd w:id="28"/>
      <w:r w:rsidRPr="0003627B">
        <w:lastRenderedPageBreak/>
        <w:t>1130.09(2)(</w:t>
      </w:r>
      <w:r>
        <w:t>e</w:t>
      </w:r>
      <w:r w:rsidRPr="0003627B">
        <w:t>) </w:t>
      </w:r>
      <w:bookmarkEnd w:id="29"/>
      <w:r w:rsidR="000F020C">
        <w:t xml:space="preserve">WSDOT </w:t>
      </w:r>
      <w:r w:rsidR="0045632D">
        <w:t>Field Assessment Program (FA</w:t>
      </w:r>
      <w:r w:rsidR="000F020C">
        <w:t>)</w:t>
      </w:r>
      <w:r w:rsidR="0045632D">
        <w:t xml:space="preserve"> </w:t>
      </w:r>
    </w:p>
    <w:p w14:paraId="2D06D196" w14:textId="6DE4F3A1" w:rsidR="0045632D" w:rsidRDefault="0045632D" w:rsidP="0045632D">
      <w:pPr>
        <w:pStyle w:val="Body1"/>
      </w:pPr>
      <w:r>
        <w:t xml:space="preserve">WSDOT may consider other safety threshold requirements, including locations identified through the Field Assessment Program (FA). The FA program is a process where WSDOT reviews every mile of state highway on a roughly </w:t>
      </w:r>
      <w:proofErr w:type="gramStart"/>
      <w:r>
        <w:t>5-7 year</w:t>
      </w:r>
      <w:proofErr w:type="gramEnd"/>
      <w:r>
        <w:t xml:space="preserve"> cycle for potential safety improvements.  </w:t>
      </w:r>
    </w:p>
    <w:p w14:paraId="79A32F0C" w14:textId="166E4FFC" w:rsidR="0045632D" w:rsidRDefault="0045632D" w:rsidP="0045632D">
      <w:pPr>
        <w:pStyle w:val="Body1"/>
      </w:pPr>
      <w:r>
        <w:t xml:space="preserve">Safety is always considered when assessing traffic impacts. The effects of </w:t>
      </w:r>
      <w:r w:rsidR="0068672D">
        <w:t>s</w:t>
      </w:r>
      <w:r>
        <w:t xml:space="preserve">ight distance, roadway geometry, alignment, context, travel speed, </w:t>
      </w:r>
      <w:proofErr w:type="gramStart"/>
      <w:r>
        <w:t>access</w:t>
      </w:r>
      <w:proofErr w:type="gramEnd"/>
      <w:r>
        <w:t xml:space="preserve"> and volume of turning movements should all be considered. While a TIA may conclude that the traffic impacts to a state highway will not exceed LOS thresholds or meet WSDOT Design Manual channelization warrants, the Region Traffic Engineer may still request reasonable intersection improvements based on safety concerns.</w:t>
      </w:r>
    </w:p>
    <w:p w14:paraId="47BC08C8" w14:textId="1E7491C6" w:rsidR="00D76FFE" w:rsidRDefault="0045632D" w:rsidP="0045632D">
      <w:pPr>
        <w:pStyle w:val="Body1"/>
      </w:pPr>
      <w:r>
        <w:t>If the Region Traffic Engineer does request a mitigation improvement that does not otherwise meet the thresholds listed in this chapter, then the Region Traffic Engineer must document the engineering basis and analyses for the improvement in an engineering study or other report that clearly justifies the reasons for requesting the mitigation improvement.</w:t>
      </w:r>
    </w:p>
    <w:p w14:paraId="6C074A49" w14:textId="35AA91EE" w:rsidR="00890B64" w:rsidRDefault="0003627B" w:rsidP="0003627B">
      <w:pPr>
        <w:pStyle w:val="Heading3"/>
      </w:pPr>
      <w:bookmarkStart w:id="30" w:name="_Hlk68100920"/>
      <w:r w:rsidRPr="0003627B">
        <w:t>1130.09(2)(</w:t>
      </w:r>
      <w:r>
        <w:t>f</w:t>
      </w:r>
      <w:r w:rsidRPr="0003627B">
        <w:t>) </w:t>
      </w:r>
      <w:bookmarkEnd w:id="30"/>
      <w:r w:rsidR="00890B64">
        <w:t xml:space="preserve">Active </w:t>
      </w:r>
      <w:r w:rsidR="0068672D">
        <w:t>and Public Transportation</w:t>
      </w:r>
    </w:p>
    <w:p w14:paraId="1E1D1CB3" w14:textId="450C8888" w:rsidR="004C5D61" w:rsidRDefault="002046B2" w:rsidP="0045632D">
      <w:pPr>
        <w:pStyle w:val="Body1"/>
      </w:pPr>
      <w:r>
        <w:t>W</w:t>
      </w:r>
      <w:r w:rsidR="004C5D61" w:rsidRPr="004C5D61">
        <w:t xml:space="preserve">ork with the developer, </w:t>
      </w:r>
      <w:proofErr w:type="gramStart"/>
      <w:r w:rsidR="004C5D61" w:rsidRPr="004C5D61">
        <w:t>tribe</w:t>
      </w:r>
      <w:proofErr w:type="gramEnd"/>
      <w:r w:rsidR="004C5D61" w:rsidRPr="004C5D61">
        <w:t xml:space="preserve"> or </w:t>
      </w:r>
      <w:r w:rsidR="000F020C">
        <w:t>lead</w:t>
      </w:r>
      <w:r w:rsidR="004C5D61" w:rsidRPr="004C5D61">
        <w:t xml:space="preserve"> agency to </w:t>
      </w:r>
      <w:r w:rsidR="0003627B">
        <w:t>evaluate</w:t>
      </w:r>
      <w:r w:rsidR="004C5D61" w:rsidRPr="004C5D61">
        <w:t xml:space="preserve"> </w:t>
      </w:r>
      <w:r w:rsidR="0068672D">
        <w:t>active and public transportation system impacts and needs</w:t>
      </w:r>
      <w:r w:rsidR="004C5D61" w:rsidRPr="004C5D61">
        <w:t xml:space="preserve"> to determine mitigation that balances the safety, mobility and accessibility of all users of the multimodal transportation system</w:t>
      </w:r>
      <w:r w:rsidR="0068672D">
        <w:t>.</w:t>
      </w:r>
    </w:p>
    <w:p w14:paraId="17D14E5B" w14:textId="75B9E852" w:rsidR="000907C5" w:rsidRDefault="0068672D" w:rsidP="0003627B">
      <w:pPr>
        <w:pStyle w:val="Bullet1List"/>
      </w:pPr>
      <w:r w:rsidRPr="0068672D">
        <w:t>Review the TIA, SEPA document, Lead Agency and WSDOT planning documents</w:t>
      </w:r>
    </w:p>
    <w:p w14:paraId="3E768391" w14:textId="77777777" w:rsidR="000907C5" w:rsidRDefault="000907C5" w:rsidP="0003627B">
      <w:pPr>
        <w:pStyle w:val="Bullet1List"/>
      </w:pPr>
      <w:r>
        <w:t>D</w:t>
      </w:r>
      <w:r w:rsidR="0068672D" w:rsidRPr="0068672D">
        <w:t xml:space="preserve">etermine how needs for bicycle and pedestrian infrastructure should be </w:t>
      </w:r>
      <w:r w:rsidR="007F2725">
        <w:t>considered in</w:t>
      </w:r>
      <w:r w:rsidR="0068672D" w:rsidRPr="0068672D">
        <w:t xml:space="preserve"> the mitigation. </w:t>
      </w:r>
    </w:p>
    <w:p w14:paraId="15C20E5F" w14:textId="2D74A636" w:rsidR="004C5D61" w:rsidRDefault="0068672D" w:rsidP="0003627B">
      <w:pPr>
        <w:pStyle w:val="Bullet1List"/>
      </w:pPr>
      <w:r w:rsidRPr="0068672D">
        <w:t xml:space="preserve">Consult Region and HQ </w:t>
      </w:r>
      <w:r w:rsidR="00C96DF2">
        <w:t>to l</w:t>
      </w:r>
      <w:r w:rsidR="004C5D61" w:rsidRPr="004C5D61">
        <w:t xml:space="preserve">everage </w:t>
      </w:r>
      <w:r w:rsidR="00C96DF2">
        <w:t xml:space="preserve">disciplinary </w:t>
      </w:r>
      <w:r w:rsidR="004C5D61" w:rsidRPr="004C5D61">
        <w:t>expertise</w:t>
      </w:r>
      <w:r w:rsidR="00C96DF2">
        <w:t xml:space="preserve"> </w:t>
      </w:r>
      <w:r w:rsidR="004C5D61" w:rsidRPr="004C5D61">
        <w:t xml:space="preserve">on multimodal mitigation </w:t>
      </w:r>
      <w:r w:rsidR="004C5D61">
        <w:t>that</w:t>
      </w:r>
      <w:r w:rsidR="004C5D61" w:rsidRPr="004C5D61">
        <w:t xml:space="preserve"> is proportional to the land use impacts and supports the context and modes</w:t>
      </w:r>
      <w:r w:rsidR="00C96DF2">
        <w:t xml:space="preserve"> present or planned.</w:t>
      </w:r>
    </w:p>
    <w:p w14:paraId="5FC70FA1" w14:textId="77777777" w:rsidR="00EE0A61" w:rsidRPr="00EE0A61" w:rsidRDefault="00EE0A61" w:rsidP="00EE0A61">
      <w:pPr>
        <w:pStyle w:val="Body1"/>
        <w:rPr>
          <w:b/>
        </w:rPr>
      </w:pPr>
      <w:r w:rsidRPr="00EE0A61">
        <w:rPr>
          <w:b/>
        </w:rPr>
        <w:t>Active Transportation facilities</w:t>
      </w:r>
    </w:p>
    <w:p w14:paraId="72AF6F1F" w14:textId="61BAE330" w:rsidR="00EE0A61" w:rsidRPr="00EE0A61" w:rsidRDefault="00EE0A61" w:rsidP="00EE0A61">
      <w:pPr>
        <w:pStyle w:val="Body1"/>
      </w:pPr>
      <w:r w:rsidRPr="00EE0A61">
        <w:t>Active transportation refers to people who walk, ride bicycles, or use other assistive mobility devices like scooters. Active travel modes are most pronounced in urban and town center contexts where provision for safe and comfortable access to destinations is provided by infrastructure like sidewalks and bicycle facilities. Some suburban highways also provide sidewalks, bike lanes, and shared use paths. However, as motor vehicle speeds increase, the need for lateral separation between vehicle and active modes increases.</w:t>
      </w:r>
      <w:r w:rsidR="0068672D">
        <w:t xml:space="preserve"> </w:t>
      </w:r>
      <w:r w:rsidR="00207BB6">
        <w:t>C</w:t>
      </w:r>
      <w:r w:rsidR="0068672D">
        <w:t xml:space="preserve">onsiderations </w:t>
      </w:r>
      <w:r w:rsidR="001B608B">
        <w:t>should</w:t>
      </w:r>
      <w:r w:rsidR="0068672D">
        <w:t xml:space="preserve"> </w:t>
      </w:r>
      <w:r w:rsidR="000907C5">
        <w:t>address</w:t>
      </w:r>
      <w:r w:rsidR="0068672D">
        <w:t>:</w:t>
      </w:r>
    </w:p>
    <w:p w14:paraId="082B2CE1" w14:textId="77777777" w:rsidR="001B608B" w:rsidRPr="00EE0A61" w:rsidRDefault="001B608B" w:rsidP="001B608B">
      <w:pPr>
        <w:pStyle w:val="Bullet1List"/>
      </w:pPr>
      <w:r w:rsidRPr="00EE0A61">
        <w:t xml:space="preserve">What is known about the current and planned state of the active transportation network in this location? </w:t>
      </w:r>
    </w:p>
    <w:p w14:paraId="4F46FE15" w14:textId="5670F6F6" w:rsidR="00EE0A61" w:rsidRPr="00EE0A61" w:rsidRDefault="00EE0A61" w:rsidP="0068672D">
      <w:pPr>
        <w:pStyle w:val="Bullet1List"/>
      </w:pPr>
      <w:r w:rsidRPr="00EE0A61">
        <w:t xml:space="preserve">Is this a context in which people walk or ride bicycles to everyday destinations like stores, schools, jobs, and other places? </w:t>
      </w:r>
    </w:p>
    <w:p w14:paraId="7C6D42D8" w14:textId="77777777" w:rsidR="00EE0A61" w:rsidRPr="00EE0A61" w:rsidRDefault="00EE0A61" w:rsidP="0068672D">
      <w:pPr>
        <w:pStyle w:val="Bullet1List"/>
      </w:pPr>
      <w:r w:rsidRPr="00EE0A61">
        <w:t>Are there person trip generators present or planned?</w:t>
      </w:r>
    </w:p>
    <w:p w14:paraId="0B68A01A" w14:textId="6B2401D0" w:rsidR="006E4940" w:rsidRPr="00EE0A61" w:rsidRDefault="006E4940" w:rsidP="006E4940">
      <w:pPr>
        <w:pStyle w:val="Bullet1List"/>
      </w:pPr>
      <w:r w:rsidRPr="00EE0A61">
        <w:t xml:space="preserve">Can people make a </w:t>
      </w:r>
      <w:proofErr w:type="gramStart"/>
      <w:r w:rsidRPr="00EE0A61">
        <w:t>10 minute</w:t>
      </w:r>
      <w:proofErr w:type="gramEnd"/>
      <w:r w:rsidRPr="00EE0A61">
        <w:t xml:space="preserve"> walk to nearby destinations? </w:t>
      </w:r>
    </w:p>
    <w:p w14:paraId="515A81BF" w14:textId="77777777" w:rsidR="00EE0A61" w:rsidRPr="00EE0A61" w:rsidRDefault="00EE0A61" w:rsidP="0068672D">
      <w:pPr>
        <w:pStyle w:val="Bullet1List"/>
      </w:pPr>
      <w:r w:rsidRPr="00EE0A61">
        <w:lastRenderedPageBreak/>
        <w:t>How can recommended mitigation improve access between destinations?</w:t>
      </w:r>
    </w:p>
    <w:p w14:paraId="1234D790" w14:textId="77777777" w:rsidR="00EE0A61" w:rsidRPr="00EE0A61" w:rsidRDefault="00EE0A61" w:rsidP="0068672D">
      <w:pPr>
        <w:pStyle w:val="Bullet1List"/>
      </w:pPr>
      <w:r w:rsidRPr="00EE0A61">
        <w:t>Is it possible to increase the percentage of everyday short trips made by walking or bicycling?</w:t>
      </w:r>
    </w:p>
    <w:p w14:paraId="46747921" w14:textId="77777777" w:rsidR="00EE0A61" w:rsidRPr="00EE0A61" w:rsidRDefault="00EE0A61" w:rsidP="0068672D">
      <w:pPr>
        <w:pStyle w:val="Bullet1List"/>
      </w:pPr>
      <w:r w:rsidRPr="00EE0A61">
        <w:t>Can people cross the highway safely and conveniently?</w:t>
      </w:r>
    </w:p>
    <w:p w14:paraId="54715DE3" w14:textId="77777777" w:rsidR="0068672D" w:rsidRPr="00EE0A61" w:rsidRDefault="0068672D" w:rsidP="0068672D">
      <w:pPr>
        <w:pStyle w:val="Body1"/>
        <w:rPr>
          <w:b/>
        </w:rPr>
      </w:pPr>
      <w:r w:rsidRPr="00EE0A61">
        <w:rPr>
          <w:b/>
        </w:rPr>
        <w:t>Public Transportation</w:t>
      </w:r>
    </w:p>
    <w:p w14:paraId="1C2BA608" w14:textId="4BD39C18" w:rsidR="0068672D" w:rsidRPr="00EE0A61" w:rsidRDefault="0068672D" w:rsidP="0068672D">
      <w:pPr>
        <w:pStyle w:val="Body1"/>
      </w:pPr>
      <w:r w:rsidRPr="00EE0A61">
        <w:t xml:space="preserve">Transit service helps provide travel options for those who do not or cannot drive themselves. </w:t>
      </w:r>
      <w:r w:rsidR="000907C5">
        <w:t xml:space="preserve">Is </w:t>
      </w:r>
      <w:r w:rsidR="00161E8D">
        <w:t>Transportation Demand Management (TDM)</w:t>
      </w:r>
      <w:r w:rsidR="000907C5">
        <w:t xml:space="preserve"> an option for mitigation? </w:t>
      </w:r>
      <w:r w:rsidRPr="00EE0A61">
        <w:t xml:space="preserve">Do people in this setting have the choice to use transit services? </w:t>
      </w:r>
    </w:p>
    <w:p w14:paraId="518D4F35" w14:textId="77777777" w:rsidR="0068672D" w:rsidRPr="00EE0A61" w:rsidRDefault="0068672D" w:rsidP="0068672D">
      <w:pPr>
        <w:pStyle w:val="Bullet1List"/>
      </w:pPr>
      <w:r w:rsidRPr="00EE0A61">
        <w:t>If so, what is the frequency and type of service provided?</w:t>
      </w:r>
    </w:p>
    <w:p w14:paraId="352476FA" w14:textId="77777777" w:rsidR="0068672D" w:rsidRPr="00EE0A61" w:rsidRDefault="0068672D" w:rsidP="0068672D">
      <w:pPr>
        <w:pStyle w:val="Bullet1List"/>
      </w:pPr>
      <w:r w:rsidRPr="00EE0A61">
        <w:t>Consider roadway designs which provide safe and convenient access to transit.</w:t>
      </w:r>
    </w:p>
    <w:p w14:paraId="52F51CAD" w14:textId="77777777" w:rsidR="0068672D" w:rsidRPr="00EE0A61" w:rsidRDefault="0068672D" w:rsidP="0068672D">
      <w:pPr>
        <w:pStyle w:val="Bullet1List"/>
      </w:pPr>
      <w:r w:rsidRPr="00EE0A61">
        <w:t>Consider the streetside space in urban and rural town centers.</w:t>
      </w:r>
    </w:p>
    <w:p w14:paraId="0EFD8548" w14:textId="001EC6FF" w:rsidR="0068672D" w:rsidRDefault="000907C5" w:rsidP="000907C5">
      <w:pPr>
        <w:pStyle w:val="Heading3"/>
      </w:pPr>
      <w:r w:rsidRPr="000907C5">
        <w:t>1130.09(2)(</w:t>
      </w:r>
      <w:r>
        <w:t>g</w:t>
      </w:r>
      <w:r w:rsidRPr="000907C5">
        <w:t>) </w:t>
      </w:r>
      <w:r w:rsidR="0068672D">
        <w:t xml:space="preserve">Multimodal Mitigation </w:t>
      </w:r>
      <w:r w:rsidR="007F2725">
        <w:t xml:space="preserve">Design </w:t>
      </w:r>
      <w:r w:rsidR="0068672D">
        <w:t xml:space="preserve">Resources </w:t>
      </w:r>
    </w:p>
    <w:p w14:paraId="51286475" w14:textId="779CF995" w:rsidR="00207BB6" w:rsidRDefault="00207BB6" w:rsidP="00207BB6">
      <w:pPr>
        <w:pStyle w:val="Body1"/>
      </w:pPr>
      <w:r>
        <w:t>Use available resources including the following.</w:t>
      </w:r>
    </w:p>
    <w:p w14:paraId="7CAB5559" w14:textId="37C4CA8D" w:rsidR="001B608B" w:rsidRDefault="00207BB6" w:rsidP="00207BB6">
      <w:pPr>
        <w:pStyle w:val="Bullet1List"/>
      </w:pPr>
      <w:r w:rsidRPr="00207BB6">
        <w:t xml:space="preserve">Traffic Impact </w:t>
      </w:r>
      <w:proofErr w:type="gramStart"/>
      <w:r w:rsidRPr="00207BB6">
        <w:t>Assessment;</w:t>
      </w:r>
      <w:proofErr w:type="gramEnd"/>
      <w:r w:rsidRPr="00207BB6">
        <w:t xml:space="preserve"> </w:t>
      </w:r>
    </w:p>
    <w:p w14:paraId="48E396E6" w14:textId="3A862EF6" w:rsidR="00207BB6" w:rsidRDefault="000907C5" w:rsidP="00207BB6">
      <w:pPr>
        <w:pStyle w:val="Bullet1List"/>
      </w:pPr>
      <w:r>
        <w:t>Lead a</w:t>
      </w:r>
      <w:r w:rsidR="00207BB6" w:rsidRPr="00207BB6">
        <w:t xml:space="preserve">gency </w:t>
      </w:r>
      <w:r>
        <w:t xml:space="preserve">transportation </w:t>
      </w:r>
      <w:r w:rsidR="00207BB6" w:rsidRPr="00207BB6">
        <w:t>plan</w:t>
      </w:r>
    </w:p>
    <w:p w14:paraId="5DB5C40E" w14:textId="717E9254" w:rsidR="00207BB6" w:rsidRDefault="00207BB6" w:rsidP="00207BB6">
      <w:pPr>
        <w:pStyle w:val="Bullet1List"/>
      </w:pPr>
      <w:r w:rsidRPr="00207BB6">
        <w:t>WSDOT project delivery plans and planning documents</w:t>
      </w:r>
    </w:p>
    <w:p w14:paraId="255BEFEF" w14:textId="645AE38D" w:rsidR="001B608B" w:rsidRPr="00207BB6" w:rsidRDefault="001B608B" w:rsidP="00207BB6">
      <w:pPr>
        <w:pStyle w:val="Bullet1List"/>
      </w:pPr>
      <w:r>
        <w:t>WSDOT Design Manual chapters</w:t>
      </w:r>
      <w:r w:rsidR="000907C5">
        <w:t>, examples include:</w:t>
      </w:r>
    </w:p>
    <w:p w14:paraId="1B546962" w14:textId="043CDB3D" w:rsidR="009D027D" w:rsidRDefault="000907C5" w:rsidP="000907C5">
      <w:pPr>
        <w:pStyle w:val="Bullet2Transparent"/>
      </w:pPr>
      <w:r>
        <w:t>The</w:t>
      </w:r>
      <w:r w:rsidR="009D027D" w:rsidRPr="009D027D">
        <w:t xml:space="preserve"> 1100 Practical Design </w:t>
      </w:r>
      <w:r>
        <w:t>series chapters for needs, context, modal integration</w:t>
      </w:r>
    </w:p>
    <w:p w14:paraId="761D14C4" w14:textId="0E6D64AD" w:rsidR="000907C5" w:rsidRDefault="000907C5" w:rsidP="000907C5">
      <w:pPr>
        <w:pStyle w:val="Bullet2Transparent"/>
      </w:pPr>
      <w:r>
        <w:t xml:space="preserve">The 1200 series chapters for </w:t>
      </w:r>
      <w:r w:rsidRPr="000907C5">
        <w:t>cross section</w:t>
      </w:r>
      <w:r>
        <w:t>s</w:t>
      </w:r>
      <w:r w:rsidRPr="000907C5">
        <w:t xml:space="preserve"> </w:t>
      </w:r>
      <w:r>
        <w:t>serving varied contexts and modes.</w:t>
      </w:r>
    </w:p>
    <w:p w14:paraId="603A9B07" w14:textId="0AB873E6" w:rsidR="000907C5" w:rsidRDefault="000907C5" w:rsidP="000907C5">
      <w:pPr>
        <w:pStyle w:val="Bullet2Transparent"/>
      </w:pPr>
      <w:r>
        <w:t>The 1300 series for intersections and driveways</w:t>
      </w:r>
    </w:p>
    <w:p w14:paraId="23F848B2" w14:textId="4C97226E" w:rsidR="000907C5" w:rsidRDefault="000907C5" w:rsidP="000907C5">
      <w:pPr>
        <w:pStyle w:val="Bullet2Transparent"/>
      </w:pPr>
      <w:r>
        <w:t>The 1500 series for bicycle and pedestrian designs</w:t>
      </w:r>
    </w:p>
    <w:p w14:paraId="3A1CD125" w14:textId="6FCC0498" w:rsidR="00207BB6" w:rsidRPr="00207BB6" w:rsidRDefault="000907C5" w:rsidP="000907C5">
      <w:pPr>
        <w:pStyle w:val="Bullet1List"/>
      </w:pPr>
      <w:r>
        <w:t xml:space="preserve">WSDOT </w:t>
      </w:r>
      <w:r w:rsidR="00207BB6" w:rsidRPr="00207BB6">
        <w:t>Context and Modal Accommodation Report and Guide.</w:t>
      </w:r>
    </w:p>
    <w:p w14:paraId="7E90446A" w14:textId="12C108EB" w:rsidR="00207BB6" w:rsidRDefault="0003627B" w:rsidP="00207BB6">
      <w:pPr>
        <w:pStyle w:val="Body1"/>
        <w:rPr>
          <w:highlight w:val="yellow"/>
        </w:rPr>
      </w:pPr>
      <w:r>
        <w:t>Addressing all modes</w:t>
      </w:r>
      <w:r w:rsidR="00207BB6">
        <w:t xml:space="preserve"> will help complete the Summary of Design documentation form. </w:t>
      </w:r>
    </w:p>
    <w:p w14:paraId="2F47CD60" w14:textId="078D6E0E" w:rsidR="006E4940" w:rsidRPr="0003627B" w:rsidRDefault="006E4940" w:rsidP="006E4940">
      <w:pPr>
        <w:pStyle w:val="Body1"/>
        <w:rPr>
          <w:b/>
          <w:bCs/>
          <w:highlight w:val="yellow"/>
        </w:rPr>
      </w:pPr>
      <w:bookmarkStart w:id="31" w:name="_1130.06_Agreements_and"/>
      <w:bookmarkStart w:id="32" w:name="_1130.10 Using_Agreements_and"/>
      <w:bookmarkStart w:id="33" w:name="_1130.10 Using_Developer_Agreements"/>
      <w:bookmarkStart w:id="34" w:name="_Hlk69134140"/>
      <w:bookmarkEnd w:id="31"/>
      <w:bookmarkEnd w:id="32"/>
      <w:bookmarkEnd w:id="33"/>
      <w:r w:rsidRPr="0003627B">
        <w:rPr>
          <w:b/>
          <w:bCs/>
        </w:rPr>
        <w:t xml:space="preserve">When the above </w:t>
      </w:r>
      <w:proofErr w:type="gramStart"/>
      <w:r w:rsidRPr="0003627B">
        <w:rPr>
          <w:b/>
          <w:bCs/>
        </w:rPr>
        <w:t>work flow</w:t>
      </w:r>
      <w:proofErr w:type="gramEnd"/>
      <w:r w:rsidRPr="0003627B">
        <w:rPr>
          <w:b/>
          <w:bCs/>
        </w:rPr>
        <w:t xml:space="preserve"> and criteria indicate probable </w:t>
      </w:r>
      <w:r w:rsidRPr="0067777D">
        <w:rPr>
          <w:b/>
          <w:bCs/>
        </w:rPr>
        <w:t>significant</w:t>
      </w:r>
      <w:r w:rsidRPr="0003627B">
        <w:rPr>
          <w:b/>
          <w:bCs/>
        </w:rPr>
        <w:t xml:space="preserve"> impacts, respond to lead agency with request to formalize mitigation. This is the beginning of the developer mitigation agreement process</w:t>
      </w:r>
      <w:r>
        <w:rPr>
          <w:b/>
          <w:bCs/>
        </w:rPr>
        <w:t>.</w:t>
      </w:r>
    </w:p>
    <w:p w14:paraId="573233CB" w14:textId="04D04CA4" w:rsidR="00575624" w:rsidRDefault="00252E2F" w:rsidP="00252E2F">
      <w:pPr>
        <w:pStyle w:val="Heading1"/>
      </w:pPr>
      <w:r>
        <w:t>1130.</w:t>
      </w:r>
      <w:r w:rsidR="000907C5">
        <w:t>10</w:t>
      </w:r>
      <w:r w:rsidR="00E35952" w:rsidRPr="00104168">
        <w:t> </w:t>
      </w:r>
      <w:r w:rsidR="00686345">
        <w:t xml:space="preserve">Using </w:t>
      </w:r>
      <w:r w:rsidR="003E29EE">
        <w:t xml:space="preserve">Developer </w:t>
      </w:r>
      <w:r>
        <w:t>Agreements</w:t>
      </w:r>
    </w:p>
    <w:bookmarkEnd w:id="34"/>
    <w:p w14:paraId="3D05B577" w14:textId="60A39CE3" w:rsidR="00686345" w:rsidRDefault="00686345" w:rsidP="00C33C6C">
      <w:pPr>
        <w:pStyle w:val="Body1"/>
      </w:pPr>
      <w:r>
        <w:t xml:space="preserve">This section provides guidance to prepare and execute </w:t>
      </w:r>
      <w:r w:rsidR="00EB6611">
        <w:t xml:space="preserve">developer </w:t>
      </w:r>
      <w:r>
        <w:t xml:space="preserve">agreements. </w:t>
      </w:r>
    </w:p>
    <w:p w14:paraId="7687A37E" w14:textId="335B767E" w:rsidR="00C33C6C" w:rsidRDefault="00C33C6C" w:rsidP="00C33C6C">
      <w:pPr>
        <w:pStyle w:val="Body1"/>
      </w:pPr>
      <w:r>
        <w:t>Use the procedures and instructions in this section to</w:t>
      </w:r>
      <w:r w:rsidR="000907C5">
        <w:t xml:space="preserve"> formalize agreement between WSDOT, the developer, the Lead agency, or both</w:t>
      </w:r>
      <w:r>
        <w:t xml:space="preserve"> to fulfill agreed upon mitigation to the state multimodal transportation system</w:t>
      </w:r>
      <w:r w:rsidR="000907C5">
        <w:t xml:space="preserve">. </w:t>
      </w:r>
    </w:p>
    <w:p w14:paraId="68F5C2D0" w14:textId="77777777" w:rsidR="00E33B9B" w:rsidRDefault="003C7A08" w:rsidP="00E33B9B">
      <w:pPr>
        <w:pStyle w:val="Body1"/>
      </w:pPr>
      <w:r>
        <w:t xml:space="preserve">The basic process overview includes WSDOT and the </w:t>
      </w:r>
      <w:r w:rsidR="00DE56DC">
        <w:t>D</w:t>
      </w:r>
      <w:r>
        <w:t>eveloper</w:t>
      </w:r>
      <w:r w:rsidR="00DE56DC">
        <w:t xml:space="preserve">, and sometime the local agency. </w:t>
      </w:r>
    </w:p>
    <w:p w14:paraId="6642903C" w14:textId="47176E78" w:rsidR="003C7A08" w:rsidRPr="003C7A08" w:rsidRDefault="003C7A08" w:rsidP="00E33B9B">
      <w:pPr>
        <w:pStyle w:val="Bullet1List"/>
      </w:pPr>
      <w:r w:rsidRPr="003C7A08">
        <w:t>Select a WSDOT Agreement form</w:t>
      </w:r>
    </w:p>
    <w:p w14:paraId="22A43799" w14:textId="77777777" w:rsidR="003C7A08" w:rsidRPr="003C7A08" w:rsidRDefault="003C7A08" w:rsidP="003C7A08">
      <w:pPr>
        <w:pStyle w:val="Bullet1List"/>
      </w:pPr>
      <w:r w:rsidRPr="003C7A08">
        <w:t>Document improvement mitigation using Summary of Design (SOD)</w:t>
      </w:r>
    </w:p>
    <w:p w14:paraId="10F5AE58" w14:textId="17E0BA8B" w:rsidR="003C7A08" w:rsidRPr="003C7A08" w:rsidRDefault="003C7A08" w:rsidP="003C7A08">
      <w:pPr>
        <w:pStyle w:val="Bullet1List"/>
      </w:pPr>
      <w:r w:rsidRPr="003C7A08">
        <w:lastRenderedPageBreak/>
        <w:t xml:space="preserve">Prepare preliminary plans </w:t>
      </w:r>
      <w:r w:rsidR="00E33B9B">
        <w:t>for approval</w:t>
      </w:r>
    </w:p>
    <w:p w14:paraId="3C2E1D91" w14:textId="4CE452A9" w:rsidR="003C7A08" w:rsidRPr="003C7A08" w:rsidRDefault="003C7A08" w:rsidP="003C7A08">
      <w:pPr>
        <w:pStyle w:val="Bullet1List"/>
      </w:pPr>
      <w:r w:rsidRPr="003C7A08">
        <w:t>Developer Prepares Construction plans and Other Doc</w:t>
      </w:r>
      <w:r w:rsidR="00DE56DC">
        <w:t>uments</w:t>
      </w:r>
    </w:p>
    <w:p w14:paraId="503114F9" w14:textId="362220E3" w:rsidR="003C7A08" w:rsidRDefault="00DE56DC" w:rsidP="003C7A08">
      <w:pPr>
        <w:pStyle w:val="Bullet1List"/>
      </w:pPr>
      <w:r>
        <w:t>Upon review and approval t</w:t>
      </w:r>
      <w:r w:rsidR="003C7A08" w:rsidRPr="003C7A08">
        <w:t>hose become part of the agreement</w:t>
      </w:r>
    </w:p>
    <w:p w14:paraId="2763F917" w14:textId="4AB0A342" w:rsidR="00DE56DC" w:rsidRDefault="00E33B9B" w:rsidP="003C7A08">
      <w:pPr>
        <w:pStyle w:val="Bullet1List"/>
      </w:pPr>
      <w:r>
        <w:t>A financial guarantee is established such as a bond.</w:t>
      </w:r>
    </w:p>
    <w:p w14:paraId="7573F736" w14:textId="29BDAD05" w:rsidR="00E33B9B" w:rsidRPr="003C7A08" w:rsidRDefault="00E33B9B" w:rsidP="003C7A08">
      <w:pPr>
        <w:pStyle w:val="Bullet1List"/>
      </w:pPr>
      <w:r>
        <w:t>The agreement is signed and executed.</w:t>
      </w:r>
    </w:p>
    <w:p w14:paraId="626E0DAB" w14:textId="767DF405" w:rsidR="00686345" w:rsidRDefault="00686345" w:rsidP="00686345">
      <w:pPr>
        <w:pStyle w:val="Heading2"/>
      </w:pPr>
      <w:r>
        <w:t>1130.10(1)</w:t>
      </w:r>
      <w:r w:rsidRPr="00E7282D">
        <w:t> </w:t>
      </w:r>
      <w:r>
        <w:t xml:space="preserve">Developer </w:t>
      </w:r>
      <w:r w:rsidR="00CD7C8C">
        <w:t xml:space="preserve">and Construction </w:t>
      </w:r>
      <w:r>
        <w:t>Agreements</w:t>
      </w:r>
    </w:p>
    <w:p w14:paraId="19D49A9D" w14:textId="37385B02" w:rsidR="00C33C6C" w:rsidRDefault="00C33C6C" w:rsidP="00C33C6C">
      <w:pPr>
        <w:pStyle w:val="Body1"/>
      </w:pPr>
      <w:r>
        <w:t>When a mitigation determination results in a requirement for highway improvements, the agreement process begins. A developer is typically directed by the SEPA lead agency to coordinate the construction details with WSDOT.</w:t>
      </w:r>
    </w:p>
    <w:p w14:paraId="0239EDCB" w14:textId="44501554" w:rsidR="00C33C6C" w:rsidRDefault="00C33C6C" w:rsidP="00C33C6C">
      <w:pPr>
        <w:pStyle w:val="Body1"/>
      </w:pPr>
      <w:r>
        <w:t xml:space="preserve">The Developer’s </w:t>
      </w:r>
      <w:r w:rsidR="00B46A48">
        <w:t>TIA</w:t>
      </w:r>
      <w:r>
        <w:t xml:space="preserve"> </w:t>
      </w:r>
      <w:r w:rsidR="00454BBE">
        <w:t>should</w:t>
      </w:r>
      <w:r>
        <w:t xml:space="preserve"> recommend conceptual improvements that will mitigate the impacts. The lead agency typically requires that the developer satisfy WSDOT regarding the details of that mitigation. Such details are usually resolved in an agreement between the developer and WSDOT that permits construction of highway improvements (or traffic mitigation payment to</w:t>
      </w:r>
      <w:r w:rsidR="00686345">
        <w:t>ward</w:t>
      </w:r>
      <w:r>
        <w:t xml:space="preserve"> a WSDOT project).</w:t>
      </w:r>
    </w:p>
    <w:p w14:paraId="38896A6A" w14:textId="77777777" w:rsidR="00B46A48" w:rsidRDefault="00454BBE" w:rsidP="00B46A48">
      <w:pPr>
        <w:pStyle w:val="Body1"/>
      </w:pPr>
      <w:r w:rsidRPr="00454BBE">
        <w:t xml:space="preserve">Developer Agreements are contracts between WSDOT, the developer and sometimes a local agency, stating each party’s rights and responsibilities, and describing the proposed work. </w:t>
      </w:r>
      <w:r w:rsidR="00B46A48">
        <w:t>Agreements</w:t>
      </w:r>
      <w:r w:rsidRPr="00454BBE">
        <w:t xml:space="preserve"> typically include a standard agreement form, right of way plan sheet(s), and a complete set of specifications and engineering plans.</w:t>
      </w:r>
      <w:r>
        <w:t xml:space="preserve"> </w:t>
      </w:r>
    </w:p>
    <w:p w14:paraId="70254103" w14:textId="6BE7709E" w:rsidR="00B46A48" w:rsidRDefault="00B46A48" w:rsidP="00B46A48">
      <w:pPr>
        <w:pStyle w:val="Body1"/>
      </w:pPr>
      <w:r w:rsidRPr="003E324D">
        <w:t xml:space="preserve">The developer agreement may include, but is not limited to: </w:t>
      </w:r>
      <w:r>
        <w:t>p</w:t>
      </w:r>
      <w:r w:rsidRPr="003E324D">
        <w:t xml:space="preserve">lans; specifications; maintenance requirements; bonding requirements; inspection requirements; division of costs by the parties, where applicable; and provisions for payment by the applicant of actual costs incurred by the department in the review and administration of the applicant's proposal that exceed the required base fees in </w:t>
      </w:r>
      <w:hyperlink r:id="rId45" w:anchor="468-51-070" w:history="1">
        <w:r w:rsidRPr="003E324D">
          <w:rPr>
            <w:rStyle w:val="Hyperlink"/>
          </w:rPr>
          <w:t>Chapter 468-51-070 WAC</w:t>
        </w:r>
      </w:hyperlink>
      <w:r>
        <w:t>.</w:t>
      </w:r>
      <w:r w:rsidRPr="00B56EDC">
        <w:t xml:space="preserve"> </w:t>
      </w:r>
    </w:p>
    <w:p w14:paraId="57FB2099" w14:textId="77777777" w:rsidR="00FB73C5" w:rsidRDefault="00FB73C5" w:rsidP="00FB73C5">
      <w:pPr>
        <w:pStyle w:val="Body1"/>
      </w:pPr>
      <w:r w:rsidRPr="007B4F7D">
        <w:t>Development mitigation is made in the form of</w:t>
      </w:r>
      <w:r>
        <w:t>:</w:t>
      </w:r>
    </w:p>
    <w:p w14:paraId="581E6E17" w14:textId="77777777" w:rsidR="00FB73C5" w:rsidRPr="00FB73C5" w:rsidRDefault="00FB73C5" w:rsidP="00FB73C5">
      <w:pPr>
        <w:pStyle w:val="Bullet1List"/>
      </w:pPr>
      <w:r w:rsidRPr="00FB73C5">
        <w:t xml:space="preserve">Developer funded and constructed transportation improvements, </w:t>
      </w:r>
    </w:p>
    <w:p w14:paraId="22724066" w14:textId="77777777" w:rsidR="00FB73C5" w:rsidRPr="00FB73C5" w:rsidRDefault="00FB73C5" w:rsidP="00FB73C5">
      <w:pPr>
        <w:pStyle w:val="Bullet1List"/>
      </w:pPr>
      <w:r w:rsidRPr="00FB73C5">
        <w:t xml:space="preserve">Financial contributions to programmed </w:t>
      </w:r>
      <w:proofErr w:type="gramStart"/>
      <w:r w:rsidRPr="00FB73C5">
        <w:t>WSDOT  or</w:t>
      </w:r>
      <w:proofErr w:type="gramEnd"/>
      <w:r w:rsidRPr="00FB73C5">
        <w:t xml:space="preserve"> local agency projects, and/or </w:t>
      </w:r>
    </w:p>
    <w:p w14:paraId="141D4CF1" w14:textId="77777777" w:rsidR="00FB73C5" w:rsidRPr="00FB73C5" w:rsidRDefault="00FB73C5" w:rsidP="00FB73C5">
      <w:pPr>
        <w:pStyle w:val="Bullet1List"/>
      </w:pPr>
      <w:r w:rsidRPr="00FB73C5">
        <w:t>Dedication of property for right of way.</w:t>
      </w:r>
    </w:p>
    <w:p w14:paraId="1D84BD45" w14:textId="26D8914D" w:rsidR="00FB73C5" w:rsidRDefault="00FB73C5" w:rsidP="00B46A48">
      <w:pPr>
        <w:pStyle w:val="Body1"/>
      </w:pPr>
      <w:r w:rsidRPr="00FB73C5">
        <w:t>See the guidance document Traffic Mitigation Payments on the Development Services website for more information</w:t>
      </w:r>
      <w:r w:rsidR="00523DE7">
        <w:t xml:space="preserve"> and examples to help determine or calculate financial contributions by developers</w:t>
      </w:r>
      <w:r w:rsidRPr="00FB73C5">
        <w:t xml:space="preserve">. </w:t>
      </w:r>
    </w:p>
    <w:p w14:paraId="3E1F9E34" w14:textId="4F3E242E" w:rsidR="00686345" w:rsidRDefault="00686345" w:rsidP="00686345">
      <w:pPr>
        <w:pStyle w:val="Heading2"/>
      </w:pPr>
      <w:r>
        <w:t>1130.10(</w:t>
      </w:r>
      <w:r w:rsidR="00B46A48">
        <w:t>2</w:t>
      </w:r>
      <w:r>
        <w:t>)</w:t>
      </w:r>
      <w:r w:rsidRPr="00E7282D">
        <w:t> </w:t>
      </w:r>
      <w:r w:rsidR="00AA7381">
        <w:t xml:space="preserve">Selecting </w:t>
      </w:r>
      <w:r w:rsidR="008B1A76">
        <w:t>the</w:t>
      </w:r>
      <w:r>
        <w:t xml:space="preserve"> Agreement</w:t>
      </w:r>
      <w:r w:rsidR="00B46A48">
        <w:t xml:space="preserve"> </w:t>
      </w:r>
      <w:r w:rsidR="00727788">
        <w:t>Form</w:t>
      </w:r>
    </w:p>
    <w:p w14:paraId="0AA5BE24" w14:textId="2D6C5A9F" w:rsidR="00B46A48" w:rsidRDefault="00B46A48" w:rsidP="00B46A48">
      <w:pPr>
        <w:pStyle w:val="Heading3"/>
      </w:pPr>
      <w:r>
        <w:t>Agreement Forms</w:t>
      </w:r>
    </w:p>
    <w:p w14:paraId="79C791A8" w14:textId="3F0EFC42" w:rsidR="00B46A48" w:rsidRDefault="00B46A48" w:rsidP="007B798D">
      <w:pPr>
        <w:pStyle w:val="Body1"/>
      </w:pPr>
      <w:r>
        <w:t>There are both standard and nonstandard agreements. WSDOT has developed standard form agreements for commonly encountered developer agreement needs. A good practice is to use a standard form agreement. These save WSDOT and the Developer time since they do not require HQ or AAG review. Do not alter a standard form, or it will need to be reviewed.</w:t>
      </w:r>
    </w:p>
    <w:p w14:paraId="0BC1753D" w14:textId="61EC05B7" w:rsidR="00B46A48" w:rsidRDefault="00727788" w:rsidP="00B46A48">
      <w:pPr>
        <w:pStyle w:val="Body1"/>
      </w:pPr>
      <w:r>
        <w:lastRenderedPageBreak/>
        <w:t>Select an agreement form</w:t>
      </w:r>
      <w:r w:rsidR="00523DE7">
        <w:t xml:space="preserve"> that best fits with the type and form of mitigation</w:t>
      </w:r>
      <w:r>
        <w:t xml:space="preserve">. </w:t>
      </w:r>
      <w:r w:rsidR="00B46A48">
        <w:t xml:space="preserve">Determine if one of the standard form agreements below will suffice and use </w:t>
      </w:r>
      <w:r>
        <w:t>if possible</w:t>
      </w:r>
      <w:r w:rsidR="00B46A48">
        <w:t xml:space="preserve">. If not, </w:t>
      </w:r>
      <w:r w:rsidR="006E50F5">
        <w:t xml:space="preserve">prepare </w:t>
      </w:r>
      <w:r w:rsidR="00B46A48">
        <w:t xml:space="preserve">a nonstandard </w:t>
      </w:r>
      <w:r w:rsidR="006E50F5">
        <w:t>agreement.</w:t>
      </w:r>
      <w:r w:rsidR="00B46A48">
        <w:t xml:space="preserve"> </w:t>
      </w:r>
    </w:p>
    <w:p w14:paraId="71540F7C" w14:textId="62DD7F6A" w:rsidR="00B46A48" w:rsidRPr="006E50F5" w:rsidRDefault="00B46A48" w:rsidP="00B46A48">
      <w:pPr>
        <w:pStyle w:val="Body1"/>
        <w:rPr>
          <w:b/>
          <w:bCs/>
        </w:rPr>
      </w:pPr>
      <w:r w:rsidRPr="00B46A48">
        <w:rPr>
          <w:b/>
          <w:bCs/>
        </w:rPr>
        <w:t xml:space="preserve">Developer Agreement - </w:t>
      </w:r>
      <w:r w:rsidR="00296E63" w:rsidRPr="00296E63">
        <w:rPr>
          <w:b/>
          <w:bCs/>
        </w:rPr>
        <w:t xml:space="preserve">Construction </w:t>
      </w:r>
      <w:r w:rsidRPr="00B46A48">
        <w:rPr>
          <w:b/>
          <w:bCs/>
        </w:rPr>
        <w:t xml:space="preserve">by Developer at Developer Expense </w:t>
      </w:r>
      <w:r w:rsidR="00514AA9">
        <w:rPr>
          <w:b/>
          <w:bCs/>
        </w:rPr>
        <w:br/>
      </w:r>
      <w:r w:rsidRPr="00B46A48">
        <w:rPr>
          <w:b/>
          <w:bCs/>
        </w:rPr>
        <w:t>(Form 224-054)</w:t>
      </w:r>
    </w:p>
    <w:p w14:paraId="2D8D6F77" w14:textId="4BCC45AC" w:rsidR="006E50F5" w:rsidRDefault="007B798D" w:rsidP="001E4F49">
      <w:pPr>
        <w:pStyle w:val="Bullet1List"/>
      </w:pPr>
      <w:r w:rsidRPr="007B798D">
        <w:t xml:space="preserve">This is a </w:t>
      </w:r>
      <w:r>
        <w:t>two</w:t>
      </w:r>
      <w:r w:rsidRPr="007B798D">
        <w:t xml:space="preserve">-party agreement </w:t>
      </w:r>
      <w:r w:rsidR="00514AA9">
        <w:t>between</w:t>
      </w:r>
      <w:r w:rsidRPr="007B798D">
        <w:t xml:space="preserve"> the developer and WSDOT.</w:t>
      </w:r>
    </w:p>
    <w:p w14:paraId="2D859E53" w14:textId="637B1C28" w:rsidR="00514AA9" w:rsidRPr="00B46A48" w:rsidRDefault="00514AA9" w:rsidP="001E4F49">
      <w:pPr>
        <w:pStyle w:val="Bullet1List"/>
      </w:pPr>
      <w:r>
        <w:t>The developer constructs the improvement on WSDOT right of way.</w:t>
      </w:r>
    </w:p>
    <w:p w14:paraId="61A086E8" w14:textId="25F9F51C" w:rsidR="00B46A48" w:rsidRPr="006E50F5" w:rsidRDefault="00B46A48" w:rsidP="00B46A48">
      <w:pPr>
        <w:pStyle w:val="Body1"/>
        <w:rPr>
          <w:b/>
          <w:bCs/>
        </w:rPr>
      </w:pPr>
      <w:r w:rsidRPr="00B46A48">
        <w:rPr>
          <w:b/>
          <w:bCs/>
        </w:rPr>
        <w:t xml:space="preserve">Developer / Local Agency Agreement – Construction by Developer at Developer Expense </w:t>
      </w:r>
      <w:r w:rsidR="00727788" w:rsidRPr="006E50F5">
        <w:rPr>
          <w:b/>
          <w:bCs/>
        </w:rPr>
        <w:br/>
      </w:r>
      <w:r w:rsidRPr="00B46A48">
        <w:rPr>
          <w:b/>
          <w:bCs/>
        </w:rPr>
        <w:t>(Form 224-063)</w:t>
      </w:r>
    </w:p>
    <w:p w14:paraId="3A1CFF71" w14:textId="6F696042" w:rsidR="00514AA9" w:rsidRDefault="00373B69" w:rsidP="007B798D">
      <w:pPr>
        <w:pStyle w:val="Bullet1List"/>
      </w:pPr>
      <w:r>
        <w:t>Like</w:t>
      </w:r>
      <w:r w:rsidR="009253A0">
        <w:t xml:space="preserve"> the above, but as </w:t>
      </w:r>
      <w:r w:rsidR="007B798D" w:rsidRPr="007B798D">
        <w:t xml:space="preserve">a three-party agreement which involves the developer, </w:t>
      </w:r>
      <w:r w:rsidR="00514AA9">
        <w:t>the</w:t>
      </w:r>
      <w:r w:rsidR="007B798D" w:rsidRPr="007B798D">
        <w:t xml:space="preserve"> local agency and WSDOT.</w:t>
      </w:r>
    </w:p>
    <w:p w14:paraId="013CF497" w14:textId="60132100" w:rsidR="006E50F5" w:rsidRPr="00B46A48" w:rsidRDefault="00EB6611" w:rsidP="007B798D">
      <w:pPr>
        <w:pStyle w:val="Bullet1List"/>
      </w:pPr>
      <w:r>
        <w:t>Use this agreement</w:t>
      </w:r>
      <w:r w:rsidR="007B798D" w:rsidRPr="007B798D">
        <w:t xml:space="preserve"> if part of the improvement to be constructed is located on local agency right-of-way in addition to state-owned right of way.</w:t>
      </w:r>
    </w:p>
    <w:p w14:paraId="224DB9EF" w14:textId="00BB8D62" w:rsidR="00B46A48" w:rsidRPr="006E50F5" w:rsidRDefault="00B46A48" w:rsidP="00B46A48">
      <w:pPr>
        <w:pStyle w:val="Body1"/>
        <w:rPr>
          <w:b/>
          <w:bCs/>
        </w:rPr>
      </w:pPr>
      <w:r w:rsidRPr="00B46A48">
        <w:rPr>
          <w:b/>
          <w:bCs/>
        </w:rPr>
        <w:t xml:space="preserve">Local Agency Participating Agreement - Developer Mitigation </w:t>
      </w:r>
      <w:r w:rsidR="00514AA9">
        <w:rPr>
          <w:b/>
          <w:bCs/>
        </w:rPr>
        <w:br/>
      </w:r>
      <w:r w:rsidRPr="00B46A48">
        <w:rPr>
          <w:b/>
          <w:bCs/>
        </w:rPr>
        <w:t>(Form 224-015)</w:t>
      </w:r>
    </w:p>
    <w:p w14:paraId="5C22A54F" w14:textId="4B34E967" w:rsidR="00514AA9" w:rsidRDefault="00514AA9" w:rsidP="00514AA9">
      <w:pPr>
        <w:pStyle w:val="Bullet1List"/>
      </w:pPr>
      <w:r w:rsidRPr="007B798D">
        <w:t xml:space="preserve">This agreement is a </w:t>
      </w:r>
      <w:r>
        <w:t>two</w:t>
      </w:r>
      <w:r w:rsidRPr="007B798D">
        <w:t xml:space="preserve">-party </w:t>
      </w:r>
      <w:r>
        <w:t>contract</w:t>
      </w:r>
      <w:r w:rsidRPr="007B798D">
        <w:t xml:space="preserve"> </w:t>
      </w:r>
      <w:r>
        <w:t>between the Local agency and WSDOT.</w:t>
      </w:r>
    </w:p>
    <w:p w14:paraId="74D74FE0" w14:textId="52C07AEB" w:rsidR="00514AA9" w:rsidRDefault="007B798D" w:rsidP="00514AA9">
      <w:pPr>
        <w:pStyle w:val="Bullet1List"/>
      </w:pPr>
      <w:r>
        <w:t xml:space="preserve">The Agency has collected developer mitigation payments pursuant to </w:t>
      </w:r>
      <w:hyperlink r:id="rId46" w:history="1">
        <w:r w:rsidRPr="00514AA9">
          <w:rPr>
            <w:rStyle w:val="Hyperlink"/>
          </w:rPr>
          <w:t>RCW 82.02.020</w:t>
        </w:r>
      </w:hyperlink>
      <w:r>
        <w:t xml:space="preserve"> that have an expiration date of five (5) years from date of collection. </w:t>
      </w:r>
    </w:p>
    <w:p w14:paraId="2F2A4E0E" w14:textId="77777777" w:rsidR="00514AA9" w:rsidRDefault="007B798D" w:rsidP="00514AA9">
      <w:pPr>
        <w:pStyle w:val="Bullet1List"/>
      </w:pPr>
      <w:r>
        <w:t xml:space="preserve">The Agency desires to transmit these funds to WSDOT for use in constructing the above referenced project. </w:t>
      </w:r>
    </w:p>
    <w:p w14:paraId="37F122E0" w14:textId="0807D2B0" w:rsidR="006E50F5" w:rsidRDefault="007B798D" w:rsidP="00514AA9">
      <w:pPr>
        <w:pStyle w:val="Bullet1List"/>
      </w:pPr>
      <w:r>
        <w:t>WSDOT has programmed and budgeted the subject project.</w:t>
      </w:r>
    </w:p>
    <w:p w14:paraId="75F70ACF" w14:textId="41BC20B0" w:rsidR="00B46A48" w:rsidRPr="00B46A48" w:rsidRDefault="00B46A48" w:rsidP="00B46A48">
      <w:pPr>
        <w:pStyle w:val="Body1"/>
        <w:rPr>
          <w:b/>
          <w:bCs/>
          <w:iCs/>
        </w:rPr>
      </w:pPr>
      <w:r w:rsidRPr="00B46A48">
        <w:rPr>
          <w:b/>
          <w:bCs/>
          <w:iCs/>
        </w:rPr>
        <w:t xml:space="preserve">Developer Agreement - Construction </w:t>
      </w:r>
      <w:proofErr w:type="gramStart"/>
      <w:r w:rsidRPr="00B46A48">
        <w:rPr>
          <w:b/>
          <w:bCs/>
          <w:iCs/>
        </w:rPr>
        <w:t>By</w:t>
      </w:r>
      <w:proofErr w:type="gramEnd"/>
      <w:r w:rsidRPr="00B46A48">
        <w:rPr>
          <w:b/>
          <w:bCs/>
          <w:iCs/>
        </w:rPr>
        <w:t xml:space="preserve"> State at Developer Expense </w:t>
      </w:r>
      <w:r w:rsidR="00514AA9">
        <w:rPr>
          <w:b/>
          <w:bCs/>
          <w:iCs/>
        </w:rPr>
        <w:br/>
      </w:r>
      <w:r w:rsidRPr="00B46A48">
        <w:rPr>
          <w:b/>
          <w:bCs/>
          <w:iCs/>
        </w:rPr>
        <w:t>(Form 224-064)</w:t>
      </w:r>
    </w:p>
    <w:p w14:paraId="63663800" w14:textId="77777777" w:rsidR="00EB6611" w:rsidRDefault="00EB6611" w:rsidP="00EB6611">
      <w:pPr>
        <w:pStyle w:val="Bullet1List"/>
      </w:pPr>
      <w:r w:rsidRPr="007B798D">
        <w:t xml:space="preserve">This is a </w:t>
      </w:r>
      <w:r>
        <w:t>two</w:t>
      </w:r>
      <w:r w:rsidRPr="007B798D">
        <w:t xml:space="preserve">-party agreement </w:t>
      </w:r>
      <w:r>
        <w:t>between</w:t>
      </w:r>
      <w:r w:rsidRPr="007B798D">
        <w:t xml:space="preserve"> the developer and WSDOT.</w:t>
      </w:r>
    </w:p>
    <w:p w14:paraId="2166A5D5" w14:textId="23DB3D6E" w:rsidR="00B46A48" w:rsidRPr="00B46A48" w:rsidRDefault="00EB6611" w:rsidP="006E50F5">
      <w:pPr>
        <w:pStyle w:val="Bullet1"/>
      </w:pPr>
      <w:r>
        <w:t>W</w:t>
      </w:r>
      <w:r w:rsidR="00B46A48" w:rsidRPr="00B46A48">
        <w:t xml:space="preserve">SDOT agrees to build the project for the developer as a separate project. The project will have to go through the normal ad and award process. </w:t>
      </w:r>
    </w:p>
    <w:p w14:paraId="361D17C9" w14:textId="5AB44926" w:rsidR="00B46A48" w:rsidRDefault="00B46A48" w:rsidP="001E4F49">
      <w:pPr>
        <w:pStyle w:val="Bullet1"/>
      </w:pPr>
      <w:r w:rsidRPr="00B46A48">
        <w:t>This type of agreement is required by FHWA if the improvements are constructed on the Interstate system and may impact the mainline traffic. An example would be a developer-funded signal installation on an off-ramp where it is likely the construction will impact the mainline traffic.</w:t>
      </w:r>
    </w:p>
    <w:p w14:paraId="2328DBC9" w14:textId="389EC2E8" w:rsidR="00CD7C8C" w:rsidRPr="00755076" w:rsidRDefault="00755076" w:rsidP="00755076">
      <w:pPr>
        <w:pStyle w:val="Body1"/>
        <w:rPr>
          <w:b/>
          <w:bCs/>
        </w:rPr>
      </w:pPr>
      <w:r w:rsidRPr="00755076">
        <w:rPr>
          <w:b/>
          <w:bCs/>
        </w:rPr>
        <w:t>Construction Agreement - Construction by Local Agency on State Highway Right of Way at Local Agency Expense (Form</w:t>
      </w:r>
      <w:r w:rsidR="00CD7C8C" w:rsidRPr="00755076">
        <w:rPr>
          <w:b/>
          <w:bCs/>
        </w:rPr>
        <w:t>224-032</w:t>
      </w:r>
      <w:r w:rsidRPr="00755076">
        <w:rPr>
          <w:b/>
          <w:bCs/>
        </w:rPr>
        <w:t>)</w:t>
      </w:r>
    </w:p>
    <w:p w14:paraId="3AD3DE88" w14:textId="77777777" w:rsidR="00755076" w:rsidRDefault="00755076" w:rsidP="00755076">
      <w:pPr>
        <w:pStyle w:val="Bullet1"/>
      </w:pPr>
      <w:r>
        <w:t>This is a two-party agreement between the local agency and WSDOT.</w:t>
      </w:r>
    </w:p>
    <w:p w14:paraId="4EA631A5" w14:textId="7061D87C" w:rsidR="00755076" w:rsidRDefault="00755076" w:rsidP="008B1144">
      <w:pPr>
        <w:pStyle w:val="Bullet1"/>
        <w:ind w:left="1530" w:hanging="270"/>
      </w:pPr>
      <w:r>
        <w:t xml:space="preserve">The Agency agrees </w:t>
      </w:r>
      <w:r w:rsidRPr="00755076">
        <w:t>to</w:t>
      </w:r>
      <w:r>
        <w:t xml:space="preserve"> and shall construct, operate and/or maintain the Improvements in accordance with the terms of this Agreement. </w:t>
      </w:r>
      <w:r>
        <w:cr/>
      </w:r>
    </w:p>
    <w:p w14:paraId="74BAFE1C" w14:textId="3360FA2D" w:rsidR="00CF1D2F" w:rsidRPr="00CF1D2F" w:rsidRDefault="00CF1D2F" w:rsidP="00CF1D2F">
      <w:pPr>
        <w:pStyle w:val="Body1"/>
        <w:rPr>
          <w:b/>
          <w:bCs/>
        </w:rPr>
      </w:pPr>
      <w:r w:rsidRPr="00CF1D2F">
        <w:rPr>
          <w:b/>
          <w:bCs/>
        </w:rPr>
        <w:lastRenderedPageBreak/>
        <w:t>Local Agency Participating Agreement Work by WSDOT — Actual Cost</w:t>
      </w:r>
      <w:r w:rsidRPr="00CF1D2F">
        <w:rPr>
          <w:b/>
          <w:bCs/>
        </w:rPr>
        <w:br/>
        <w:t>(Form 224-065)</w:t>
      </w:r>
    </w:p>
    <w:p w14:paraId="6DAFCA6A" w14:textId="77777777" w:rsidR="004B2255" w:rsidRDefault="004B2255" w:rsidP="004B2255">
      <w:pPr>
        <w:pStyle w:val="Bullet1"/>
      </w:pPr>
      <w:r>
        <w:t>This is a two-party agreement between the local agency and WSDOT.</w:t>
      </w:r>
    </w:p>
    <w:p w14:paraId="01838FD2" w14:textId="0BF52FEC" w:rsidR="004B2255" w:rsidRDefault="004B2255" w:rsidP="004B2255">
      <w:pPr>
        <w:pStyle w:val="Bullet1"/>
      </w:pPr>
      <w:r>
        <w:t xml:space="preserve">WSDOT is planning the construction or improvement of a section of the state route as and in connection therewith, the Local Agency has requested that WSDOT perform certain work for the Local Agency </w:t>
      </w:r>
    </w:p>
    <w:p w14:paraId="34AD8628" w14:textId="607889C6" w:rsidR="00CF1D2F" w:rsidRDefault="004B2255" w:rsidP="00E91260">
      <w:pPr>
        <w:pStyle w:val="Bullet1"/>
      </w:pPr>
      <w:r>
        <w:t xml:space="preserve"> It is deemed to be in the public’s best interest for WSDOT to include the requested Work in WSDOT’s construction contract for the state route improvement. The Local Agency is obligated for the cost of the Work described herein</w:t>
      </w:r>
    </w:p>
    <w:p w14:paraId="4C54D416" w14:textId="03878D8B" w:rsidR="00E91260" w:rsidRPr="00E91260" w:rsidRDefault="00E91260" w:rsidP="00E91260">
      <w:pPr>
        <w:pStyle w:val="Body1"/>
        <w:rPr>
          <w:b/>
          <w:bCs/>
        </w:rPr>
      </w:pPr>
      <w:r w:rsidRPr="00E91260">
        <w:rPr>
          <w:b/>
          <w:bCs/>
        </w:rPr>
        <w:t xml:space="preserve">Developer Mitigation Agreement:  Collection of Pro Rata Share </w:t>
      </w:r>
      <w:r w:rsidR="009253A0">
        <w:rPr>
          <w:b/>
          <w:bCs/>
        </w:rPr>
        <w:t xml:space="preserve">for </w:t>
      </w:r>
      <w:r w:rsidRPr="00E91260">
        <w:rPr>
          <w:b/>
          <w:bCs/>
        </w:rPr>
        <w:t xml:space="preserve">Contribution Toward a WSDOT Project.  </w:t>
      </w:r>
    </w:p>
    <w:p w14:paraId="1684E7D0" w14:textId="46C86185" w:rsidR="00E91260" w:rsidRDefault="00E91260" w:rsidP="00E91260">
      <w:pPr>
        <w:pStyle w:val="Bullet1"/>
      </w:pPr>
      <w:r>
        <w:t xml:space="preserve">This </w:t>
      </w:r>
      <w:r w:rsidR="009253A0">
        <w:t>would be</w:t>
      </w:r>
      <w:r>
        <w:t xml:space="preserve"> a non-standard agreement that establishes a contract between the WSDOT and the developer whereby the developer can contribute toward a programmed WSDOT project to mitigate impacts to the state highway system.</w:t>
      </w:r>
    </w:p>
    <w:p w14:paraId="2E07A981" w14:textId="1051F5B9" w:rsidR="00CF1D2F" w:rsidRDefault="00E91260" w:rsidP="00E91260">
      <w:pPr>
        <w:pStyle w:val="Bullet1"/>
      </w:pPr>
      <w:r>
        <w:t>It can be modified to include a third-party when the WSDOT has a joint project with a city or county.</w:t>
      </w:r>
    </w:p>
    <w:p w14:paraId="61CFD05D" w14:textId="77777777" w:rsidR="00F81430" w:rsidRPr="00F81430" w:rsidRDefault="009253A0" w:rsidP="00E91260">
      <w:pPr>
        <w:pStyle w:val="Bullet1"/>
      </w:pPr>
      <w:r w:rsidRPr="00F81430">
        <w:t xml:space="preserve">See the guidance document on the Development Services Website for more information about how to develop pro rata share developer contributions. </w:t>
      </w:r>
      <w:r w:rsidR="00C309A7" w:rsidRPr="00F81430">
        <w:t xml:space="preserve"> </w:t>
      </w:r>
    </w:p>
    <w:p w14:paraId="334C7BD8" w14:textId="0BAA6A35" w:rsidR="009253A0" w:rsidRPr="00F81430" w:rsidRDefault="007B3B6C" w:rsidP="00F81430">
      <w:pPr>
        <w:pStyle w:val="Bullet1"/>
        <w:numPr>
          <w:ilvl w:val="0"/>
          <w:numId w:val="0"/>
        </w:numPr>
        <w:ind w:left="1260"/>
      </w:pPr>
      <w:r w:rsidRPr="00F81430">
        <w:rPr>
          <w:rStyle w:val="Hyperlink"/>
          <w:color w:val="auto"/>
          <w:highlight w:val="yellow"/>
        </w:rPr>
        <w:t>[insert link]</w:t>
      </w:r>
      <w:r>
        <w:rPr>
          <w:rStyle w:val="Hyperlink"/>
          <w:color w:val="auto"/>
        </w:rPr>
        <w:t xml:space="preserve"> </w:t>
      </w:r>
      <w:r>
        <w:rPr>
          <w:rStyle w:val="Hyperlink"/>
          <w:color w:val="auto"/>
          <w:highlight w:val="yellow"/>
        </w:rPr>
        <w:t>N</w:t>
      </w:r>
      <w:r w:rsidRPr="00373B69">
        <w:rPr>
          <w:rStyle w:val="Hyperlink"/>
          <w:color w:val="auto"/>
          <w:highlight w:val="yellow"/>
        </w:rPr>
        <w:t>ote: This document currently under development</w:t>
      </w:r>
      <w:r>
        <w:rPr>
          <w:rStyle w:val="Hyperlink"/>
          <w:color w:val="auto"/>
          <w:highlight w:val="yellow"/>
        </w:rPr>
        <w:t>. DS Guidance documents to be posted this summer, prior to this Design Manual publication in September</w:t>
      </w:r>
      <w:r w:rsidRPr="00373B69">
        <w:rPr>
          <w:rStyle w:val="Hyperlink"/>
          <w:color w:val="auto"/>
          <w:highlight w:val="yellow"/>
        </w:rPr>
        <w:t>.</w:t>
      </w:r>
    </w:p>
    <w:p w14:paraId="643B2564" w14:textId="1571DE61" w:rsidR="004A3EB4" w:rsidRPr="004A3EB4" w:rsidRDefault="004A3EB4" w:rsidP="003C7A08">
      <w:pPr>
        <w:pStyle w:val="Heading3"/>
      </w:pPr>
      <w:r w:rsidRPr="004A3EB4">
        <w:t>Agreement Resources</w:t>
      </w:r>
    </w:p>
    <w:p w14:paraId="37E88163" w14:textId="718431A4" w:rsidR="003D3A21" w:rsidRDefault="004A3EB4" w:rsidP="000907C5">
      <w:pPr>
        <w:pStyle w:val="Body1"/>
      </w:pPr>
      <w:bookmarkStart w:id="35" w:name="_Hlk69128572"/>
      <w:r>
        <w:t>D</w:t>
      </w:r>
      <w:r w:rsidR="003D3A21">
        <w:t>ownload the above WSDOT</w:t>
      </w:r>
      <w:r>
        <w:t xml:space="preserve"> standard f</w:t>
      </w:r>
      <w:r w:rsidR="003D3A21">
        <w:t xml:space="preserve">orms here: </w:t>
      </w:r>
    </w:p>
    <w:bookmarkStart w:id="36" w:name="_Hlk68878225"/>
    <w:p w14:paraId="41D347E1" w14:textId="5D08DBE3" w:rsidR="00C33C6C" w:rsidRDefault="003D3A21" w:rsidP="003D3A21">
      <w:pPr>
        <w:pStyle w:val="Body1"/>
        <w:spacing w:before="0"/>
      </w:pPr>
      <w:r>
        <w:fldChar w:fldCharType="begin"/>
      </w:r>
      <w:r>
        <w:instrText xml:space="preserve"> HYPERLINK "</w:instrText>
      </w:r>
      <w:r w:rsidRPr="003D3A21">
        <w:instrText>https://wwwi.wsdot.wa.gov/tools-services/forms</w:instrText>
      </w:r>
      <w:r>
        <w:instrText xml:space="preserve">" </w:instrText>
      </w:r>
      <w:r>
        <w:fldChar w:fldCharType="separate"/>
      </w:r>
      <w:r w:rsidRPr="00991CDC">
        <w:rPr>
          <w:rStyle w:val="Hyperlink"/>
        </w:rPr>
        <w:t>https://wwwi.wsdot.wa.gov/tools-services/forms</w:t>
      </w:r>
      <w:r>
        <w:fldChar w:fldCharType="end"/>
      </w:r>
    </w:p>
    <w:bookmarkEnd w:id="35"/>
    <w:bookmarkEnd w:id="36"/>
    <w:p w14:paraId="06ADC105" w14:textId="770D6542" w:rsidR="00755076" w:rsidRDefault="00755076" w:rsidP="00514AA9">
      <w:pPr>
        <w:pStyle w:val="Body1"/>
      </w:pPr>
      <w:r>
        <w:t>Region Financial Services office.</w:t>
      </w:r>
    </w:p>
    <w:p w14:paraId="47724617" w14:textId="6FEA32DA" w:rsidR="00514AA9" w:rsidRPr="00841B27" w:rsidRDefault="004A3EB4" w:rsidP="00514AA9">
      <w:pPr>
        <w:pStyle w:val="Body1"/>
        <w:rPr>
          <w:rStyle w:val="Hyperlink"/>
        </w:rPr>
      </w:pPr>
      <w:r>
        <w:t>Consult the</w:t>
      </w:r>
      <w:r w:rsidR="00514AA9">
        <w:t xml:space="preserve"> </w:t>
      </w:r>
      <w:r w:rsidR="00514AA9" w:rsidRPr="00841B27">
        <w:rPr>
          <w:i/>
          <w:iCs/>
        </w:rPr>
        <w:t>WSDOT</w:t>
      </w:r>
      <w:r w:rsidR="00514AA9">
        <w:t xml:space="preserve"> </w:t>
      </w:r>
      <w:r w:rsidR="00514AA9" w:rsidRPr="00841B27">
        <w:rPr>
          <w:i/>
          <w:iCs/>
        </w:rPr>
        <w:t>Agreements Manual</w:t>
      </w:r>
      <w:r w:rsidR="00514AA9">
        <w:rPr>
          <w:rStyle w:val="Hyperlink"/>
          <w:i/>
          <w:iCs/>
        </w:rPr>
        <w:t>.</w:t>
      </w:r>
      <w:r w:rsidR="00514AA9" w:rsidRPr="00232C7A">
        <w:t xml:space="preserve"> </w:t>
      </w:r>
      <w:r w:rsidR="00514AA9" w:rsidRPr="00841B27">
        <w:rPr>
          <w:rStyle w:val="Hyperlink"/>
        </w:rPr>
        <w:t>https://wsdot.wa.gov/publications/manuals/index.htm</w:t>
      </w:r>
    </w:p>
    <w:p w14:paraId="372E91E4" w14:textId="7E80AA44" w:rsidR="00514AA9" w:rsidRDefault="00514AA9" w:rsidP="00514AA9">
      <w:pPr>
        <w:pStyle w:val="Heading2"/>
      </w:pPr>
      <w:bookmarkStart w:id="37" w:name="_Hlk65767550"/>
      <w:r w:rsidRPr="003E387E">
        <w:t>1130.</w:t>
      </w:r>
      <w:r w:rsidR="004A3EB4">
        <w:t>10</w:t>
      </w:r>
      <w:r w:rsidRPr="003E387E">
        <w:t>(</w:t>
      </w:r>
      <w:r w:rsidR="004A3EB4">
        <w:t>3</w:t>
      </w:r>
      <w:r w:rsidRPr="003E387E">
        <w:t>)</w:t>
      </w:r>
      <w:bookmarkEnd w:id="37"/>
      <w:r w:rsidRPr="003E387E">
        <w:t> </w:t>
      </w:r>
      <w:r>
        <w:t xml:space="preserve">Time </w:t>
      </w:r>
      <w:proofErr w:type="gramStart"/>
      <w:r>
        <w:t>To</w:t>
      </w:r>
      <w:proofErr w:type="gramEnd"/>
      <w:r>
        <w:t xml:space="preserve"> Process an Agreement</w:t>
      </w:r>
    </w:p>
    <w:p w14:paraId="04688B20" w14:textId="77777777" w:rsidR="00296E63" w:rsidRDefault="00296E63" w:rsidP="00296E63">
      <w:pPr>
        <w:pStyle w:val="Body1"/>
      </w:pPr>
      <w:r>
        <w:t>The agreement process requires a technical review and concurrence or approval of all plans within WSDOT right of way that become part of the agreement, and possibly review by WSDOT headquarters and the Attorney General’s Office. The length of time it takes to execute an agreement varies greatly and depends upon:</w:t>
      </w:r>
    </w:p>
    <w:p w14:paraId="5A24D6A5" w14:textId="77777777" w:rsidR="00514AA9" w:rsidRDefault="00514AA9" w:rsidP="00514AA9">
      <w:pPr>
        <w:pStyle w:val="Bullet1List"/>
        <w:numPr>
          <w:ilvl w:val="0"/>
          <w:numId w:val="39"/>
        </w:numPr>
      </w:pPr>
      <w:r>
        <w:t xml:space="preserve">Complexity of the project </w:t>
      </w:r>
    </w:p>
    <w:p w14:paraId="524B5A3F" w14:textId="77777777" w:rsidR="00514AA9" w:rsidRDefault="00514AA9" w:rsidP="00514AA9">
      <w:pPr>
        <w:pStyle w:val="Bullet1List"/>
        <w:numPr>
          <w:ilvl w:val="0"/>
          <w:numId w:val="39"/>
        </w:numPr>
      </w:pPr>
      <w:r>
        <w:t>Number of revisions required for the plans and specifications</w:t>
      </w:r>
    </w:p>
    <w:p w14:paraId="2FD208B7" w14:textId="77777777" w:rsidR="00514AA9" w:rsidRDefault="00514AA9" w:rsidP="00514AA9">
      <w:pPr>
        <w:pStyle w:val="Bullet1List"/>
        <w:numPr>
          <w:ilvl w:val="0"/>
          <w:numId w:val="39"/>
        </w:numPr>
      </w:pPr>
      <w:r>
        <w:t xml:space="preserve">Quality and quantity of plans submitted by the developer </w:t>
      </w:r>
    </w:p>
    <w:p w14:paraId="27A5288D" w14:textId="0F2DE475" w:rsidR="00514AA9" w:rsidRDefault="00514AA9" w:rsidP="00514AA9">
      <w:pPr>
        <w:pStyle w:val="Body1"/>
      </w:pPr>
      <w:r>
        <w:lastRenderedPageBreak/>
        <w:t xml:space="preserve">The overall time to complete this process is primarily based on the quality and quantity of plans submitted by the developer. The closer the plans are to WSDOT standards, the more efficiently the review will proceed. </w:t>
      </w:r>
    </w:p>
    <w:p w14:paraId="6EA21333" w14:textId="6C6C1A03" w:rsidR="003C7A08" w:rsidRPr="00841B27" w:rsidRDefault="003C7A08" w:rsidP="00514AA9">
      <w:pPr>
        <w:pStyle w:val="Body1"/>
        <w:rPr>
          <w:strike/>
        </w:rPr>
      </w:pPr>
      <w:r>
        <w:t>Each region should develop guidance for communicating expectation for review and approval timeframes.</w:t>
      </w:r>
    </w:p>
    <w:p w14:paraId="51E0C274" w14:textId="5028FCFC" w:rsidR="00317715" w:rsidRDefault="00317715" w:rsidP="00317715">
      <w:pPr>
        <w:pStyle w:val="Heading2"/>
      </w:pPr>
      <w:r w:rsidRPr="00343126">
        <w:t>1130.</w:t>
      </w:r>
      <w:r w:rsidR="004A3EB4">
        <w:t>10</w:t>
      </w:r>
      <w:r w:rsidRPr="00343126">
        <w:t>(</w:t>
      </w:r>
      <w:r w:rsidR="004A3EB4">
        <w:t>4</w:t>
      </w:r>
      <w:r w:rsidRPr="00343126">
        <w:t>) </w:t>
      </w:r>
      <w:r w:rsidR="00AA7381">
        <w:t xml:space="preserve">Assembling </w:t>
      </w:r>
      <w:r w:rsidRPr="00343126">
        <w:t>Agreement</w:t>
      </w:r>
      <w:r>
        <w:t xml:space="preserve"> Component</w:t>
      </w:r>
      <w:r w:rsidRPr="00343126">
        <w:t>s</w:t>
      </w:r>
    </w:p>
    <w:p w14:paraId="3690C4E4" w14:textId="5E438D04" w:rsidR="00317715" w:rsidRDefault="00317715" w:rsidP="00317715">
      <w:pPr>
        <w:pStyle w:val="Body1"/>
      </w:pPr>
      <w:r w:rsidRPr="00091C6B">
        <w:t>A typical Developer Agreement includes a set of engineering plans and specifications prepared by the developer</w:t>
      </w:r>
      <w:r>
        <w:t>. These include preliminary plans for approval</w:t>
      </w:r>
      <w:r w:rsidR="00D639BF">
        <w:t xml:space="preserve">, </w:t>
      </w:r>
      <w:r>
        <w:t>construction</w:t>
      </w:r>
      <w:r w:rsidRPr="00091C6B">
        <w:t xml:space="preserve"> </w:t>
      </w:r>
      <w:r w:rsidR="00D639BF">
        <w:t>plans, reports,</w:t>
      </w:r>
      <w:r w:rsidRPr="00091C6B">
        <w:t xml:space="preserve"> and other </w:t>
      </w:r>
      <w:r w:rsidR="00D639BF">
        <w:t>documents</w:t>
      </w:r>
      <w:r w:rsidRPr="00091C6B">
        <w:t xml:space="preserve">. </w:t>
      </w:r>
      <w:r>
        <w:t>Agreements include these items as exhibits. These exhibits are reviewed and approved before the agreement is signed. These include but are not limited to:</w:t>
      </w:r>
    </w:p>
    <w:p w14:paraId="69CF0E30" w14:textId="6147E3B0" w:rsidR="00317715" w:rsidRDefault="00317715" w:rsidP="001E4F49">
      <w:pPr>
        <w:pStyle w:val="Bullet1List"/>
      </w:pPr>
      <w:bookmarkStart w:id="38" w:name="_Hlk68876437"/>
      <w:r>
        <w:t>Preliminary documents</w:t>
      </w:r>
      <w:bookmarkEnd w:id="38"/>
      <w:r>
        <w:t>, including a Plan for Approval and the Summary of Design</w:t>
      </w:r>
    </w:p>
    <w:p w14:paraId="50591C7E" w14:textId="74967890" w:rsidR="00317715" w:rsidRDefault="00317715" w:rsidP="00317715">
      <w:pPr>
        <w:pStyle w:val="Bullet1List"/>
      </w:pPr>
      <w:r>
        <w:t>Construction plans, materials certifications, specifications</w:t>
      </w:r>
    </w:p>
    <w:p w14:paraId="4F8B79CA" w14:textId="53B3C61C" w:rsidR="00AA7381" w:rsidRDefault="00AA7381" w:rsidP="00AA7381">
      <w:pPr>
        <w:pStyle w:val="Bullet1List"/>
      </w:pPr>
      <w:r w:rsidRPr="00AA7381">
        <w:t xml:space="preserve">Hydraulics </w:t>
      </w:r>
      <w:proofErr w:type="gramStart"/>
      <w:r w:rsidRPr="00AA7381">
        <w:t>reports;</w:t>
      </w:r>
      <w:proofErr w:type="gramEnd"/>
    </w:p>
    <w:p w14:paraId="1C9EE1B6" w14:textId="22058D90" w:rsidR="006E4940" w:rsidRPr="006057F4" w:rsidRDefault="006E4940" w:rsidP="006E4940">
      <w:pPr>
        <w:pStyle w:val="Bullet1"/>
      </w:pPr>
      <w:r w:rsidRPr="006057F4">
        <w:t>An Intersection Control Evaluation (ICE) may be required for new or modified intersections (see Chapter 1300.)</w:t>
      </w:r>
      <w:r>
        <w:t xml:space="preserve"> </w:t>
      </w:r>
      <w:r w:rsidR="00523DE7">
        <w:t xml:space="preserve">Note: </w:t>
      </w:r>
      <w:r>
        <w:t xml:space="preserve">WSDOT </w:t>
      </w:r>
      <w:r w:rsidR="00523DE7">
        <w:t>will not</w:t>
      </w:r>
      <w:r>
        <w:t xml:space="preserve"> force one type of control over another if the submitted solution meets performance criteria</w:t>
      </w:r>
      <w:r w:rsidR="00523DE7">
        <w:t>.</w:t>
      </w:r>
    </w:p>
    <w:p w14:paraId="32C3FB36" w14:textId="5BCE380D" w:rsidR="003C7A08" w:rsidRPr="00AA7381" w:rsidRDefault="003C7A08" w:rsidP="00AA7381">
      <w:pPr>
        <w:pStyle w:val="Bullet1List"/>
      </w:pPr>
      <w:r>
        <w:t>Other documents as determined by region.</w:t>
      </w:r>
    </w:p>
    <w:p w14:paraId="20E35131" w14:textId="2280845E" w:rsidR="001C3468" w:rsidRDefault="001C3468" w:rsidP="001C3468">
      <w:pPr>
        <w:pStyle w:val="Heading3"/>
      </w:pPr>
      <w:r>
        <w:t>Plans Review Process</w:t>
      </w:r>
    </w:p>
    <w:p w14:paraId="4BAE896F" w14:textId="77777777" w:rsidR="001C3468" w:rsidRDefault="001C3468" w:rsidP="001C3468">
      <w:pPr>
        <w:pStyle w:val="Body1"/>
      </w:pPr>
      <w:r>
        <w:t>Once mitigation has been determined, the development services staff will contact the developer/consultant to request submittal of required plans and specifications for WSDOT review and concurrence or approval. DS Staff determine which support offices are appropriate and route the plans to them for review and approval.</w:t>
      </w:r>
    </w:p>
    <w:p w14:paraId="01DB4FDA" w14:textId="19E9E878" w:rsidR="001C3468" w:rsidRDefault="001C3468" w:rsidP="001C3468">
      <w:pPr>
        <w:pStyle w:val="Body1"/>
      </w:pPr>
      <w:r>
        <w:t xml:space="preserve">The Development Services </w:t>
      </w:r>
      <w:r w:rsidR="000C375A">
        <w:t xml:space="preserve">lead </w:t>
      </w:r>
      <w:r>
        <w:t xml:space="preserve">acts as the project engineer in the review and approval of development plans by coordinating, </w:t>
      </w:r>
      <w:proofErr w:type="gramStart"/>
      <w:r>
        <w:t>screening</w:t>
      </w:r>
      <w:proofErr w:type="gramEnd"/>
      <w:r>
        <w:t xml:space="preserve"> and consolidating the review comments. When the initial reviews are complete, the Development Services </w:t>
      </w:r>
      <w:r w:rsidR="000C375A">
        <w:t xml:space="preserve">lead </w:t>
      </w:r>
      <w:r>
        <w:t xml:space="preserve">compiles comments and returns the plans to the developer and/or consultant for revisions. </w:t>
      </w:r>
    </w:p>
    <w:p w14:paraId="55932095" w14:textId="6BB500BB" w:rsidR="001C3468" w:rsidRDefault="001C3468" w:rsidP="001C3468">
      <w:pPr>
        <w:pStyle w:val="Body1"/>
      </w:pPr>
      <w:r>
        <w:t xml:space="preserve">When </w:t>
      </w:r>
      <w:proofErr w:type="gramStart"/>
      <w:r>
        <w:t>all of</w:t>
      </w:r>
      <w:proofErr w:type="gramEnd"/>
      <w:r>
        <w:t xml:space="preserve"> the review comments have been addressed and plan revisions made, the Development Services </w:t>
      </w:r>
      <w:r w:rsidR="000C375A">
        <w:t xml:space="preserve">lead </w:t>
      </w:r>
      <w:r>
        <w:t xml:space="preserve">will obtain the necessary approvals/signatures for the plans. </w:t>
      </w:r>
    </w:p>
    <w:p w14:paraId="0855CB6D" w14:textId="0F7A1E08" w:rsidR="001C3468" w:rsidRDefault="001C3468" w:rsidP="001C3468">
      <w:pPr>
        <w:pStyle w:val="Body1"/>
      </w:pPr>
      <w:r>
        <w:t>The following are typical preliminary and construction plans needed.</w:t>
      </w:r>
    </w:p>
    <w:p w14:paraId="134F8381" w14:textId="17205657" w:rsidR="00DE56DC" w:rsidRDefault="00DE56DC" w:rsidP="00DE56DC">
      <w:pPr>
        <w:pStyle w:val="Body1"/>
      </w:pPr>
      <w:r>
        <w:t>The following sections provide details supporting preparation of:</w:t>
      </w:r>
    </w:p>
    <w:p w14:paraId="52173282" w14:textId="0974CE22" w:rsidR="00DE56DC" w:rsidRDefault="00DE56DC" w:rsidP="00DE56DC">
      <w:pPr>
        <w:pStyle w:val="Bullet1List"/>
        <w:numPr>
          <w:ilvl w:val="0"/>
          <w:numId w:val="39"/>
        </w:numPr>
      </w:pPr>
      <w:r>
        <w:t>Plans for approval, the summary of design, and construction plans, documents, and responsibilities.</w:t>
      </w:r>
    </w:p>
    <w:p w14:paraId="5EF9874E" w14:textId="77777777" w:rsidR="00DE56DC" w:rsidRDefault="00DE56DC" w:rsidP="00DE56DC">
      <w:pPr>
        <w:pStyle w:val="Bullet1List"/>
        <w:numPr>
          <w:ilvl w:val="0"/>
          <w:numId w:val="39"/>
        </w:numPr>
      </w:pPr>
      <w:r>
        <w:t>Descriptions and Links to additional resources and forms.</w:t>
      </w:r>
    </w:p>
    <w:p w14:paraId="52CF1461" w14:textId="1DC143E0" w:rsidR="004F3BDE" w:rsidRDefault="004F3BDE" w:rsidP="004F3BDE">
      <w:pPr>
        <w:pStyle w:val="Heading2"/>
      </w:pPr>
      <w:bookmarkStart w:id="39" w:name="_Hlk68879780"/>
      <w:r w:rsidRPr="004F3BDE">
        <w:lastRenderedPageBreak/>
        <w:t>1130.10(</w:t>
      </w:r>
      <w:r>
        <w:t>5</w:t>
      </w:r>
      <w:r w:rsidRPr="004F3BDE">
        <w:t>)</w:t>
      </w:r>
      <w:bookmarkEnd w:id="39"/>
      <w:r w:rsidRPr="004F3BDE">
        <w:t> </w:t>
      </w:r>
      <w:r>
        <w:t>Preliminary Design Documents</w:t>
      </w:r>
    </w:p>
    <w:p w14:paraId="5574CA0C" w14:textId="51D7CD4F" w:rsidR="00755076" w:rsidRPr="006057F4" w:rsidRDefault="00755076" w:rsidP="00755076">
      <w:pPr>
        <w:spacing w:before="180" w:after="0"/>
        <w:ind w:left="720"/>
      </w:pPr>
      <w:r w:rsidRPr="006057F4">
        <w:t xml:space="preserve">The main preliminary documents used in the beginning of the mitigation agreement process are the Plan for Approval and the Summary of Design. These become exhibits attached to the agreement. </w:t>
      </w:r>
      <w:r>
        <w:t>The following provide instructions.</w:t>
      </w:r>
    </w:p>
    <w:p w14:paraId="45CB2484" w14:textId="3583DF84" w:rsidR="005E0306" w:rsidRPr="006057F4" w:rsidRDefault="005E0306" w:rsidP="00DA5EB6">
      <w:pPr>
        <w:pStyle w:val="Body1"/>
      </w:pPr>
      <w:r>
        <w:t xml:space="preserve">This section provides instruction for the Summary of Design </w:t>
      </w:r>
      <w:r w:rsidR="000C375A">
        <w:t xml:space="preserve">(SOD) </w:t>
      </w:r>
      <w:r>
        <w:t>and Plans for Approval</w:t>
      </w:r>
      <w:r w:rsidR="000C375A">
        <w:t xml:space="preserve"> (PFA)</w:t>
      </w:r>
      <w:r>
        <w:t>, the two most common documents used.</w:t>
      </w:r>
      <w:r w:rsidRPr="005E0306">
        <w:t xml:space="preserve"> </w:t>
      </w:r>
      <w:r w:rsidRPr="006057F4">
        <w:t xml:space="preserve">The SOD </w:t>
      </w:r>
      <w:r>
        <w:t>and the PFA should be developed concurrently. The SOD is</w:t>
      </w:r>
      <w:r w:rsidRPr="006057F4">
        <w:t xml:space="preserve"> required to be submitted </w:t>
      </w:r>
      <w:r>
        <w:t xml:space="preserve">by the developer </w:t>
      </w:r>
      <w:r w:rsidRPr="006057F4">
        <w:t>prior to or with the PFA.</w:t>
      </w:r>
      <w:r>
        <w:t xml:space="preserve"> </w:t>
      </w:r>
      <w:r w:rsidRPr="006057F4">
        <w:t xml:space="preserve">WSDOT </w:t>
      </w:r>
      <w:r>
        <w:t xml:space="preserve">will support and </w:t>
      </w:r>
      <w:r w:rsidRPr="006057F4">
        <w:t xml:space="preserve">collaborate in the development of the Plan for Approval and </w:t>
      </w:r>
      <w:r>
        <w:t>Summary of Design</w:t>
      </w:r>
      <w:r w:rsidRPr="006057F4">
        <w:t xml:space="preserve">. </w:t>
      </w:r>
      <w:r w:rsidR="00DA5EB6" w:rsidRPr="0088439E">
        <w:t xml:space="preserve">Criteria in the WSDOT </w:t>
      </w:r>
      <w:r w:rsidR="00DA5EB6" w:rsidRPr="0088439E">
        <w:rPr>
          <w:i/>
          <w:iCs/>
        </w:rPr>
        <w:t>Design Manual</w:t>
      </w:r>
      <w:r w:rsidR="00DA5EB6" w:rsidRPr="0088439E">
        <w:t xml:space="preserve"> apply to </w:t>
      </w:r>
      <w:r w:rsidR="00DA5EB6">
        <w:t xml:space="preserve">design of </w:t>
      </w:r>
      <w:r w:rsidR="00DA5EB6" w:rsidRPr="0088439E">
        <w:t>mitigation projects on WSDOT highways</w:t>
      </w:r>
      <w:r w:rsidR="00DA5EB6">
        <w:t xml:space="preserve"> and rights of way.</w:t>
      </w:r>
    </w:p>
    <w:p w14:paraId="51D57323" w14:textId="77777777" w:rsidR="004F3BDE" w:rsidRPr="006057F4" w:rsidRDefault="004F3BDE" w:rsidP="004F3BDE">
      <w:pPr>
        <w:pStyle w:val="Heading3"/>
      </w:pPr>
      <w:r w:rsidRPr="006057F4">
        <w:t xml:space="preserve">Summary of Design (SOD) </w:t>
      </w:r>
    </w:p>
    <w:p w14:paraId="78D962A8" w14:textId="42A0D73A" w:rsidR="005E0306" w:rsidRDefault="004F3BDE" w:rsidP="004F3BDE">
      <w:pPr>
        <w:pStyle w:val="Body1"/>
      </w:pPr>
      <w:r w:rsidRPr="004F3BDE">
        <w:rPr>
          <w:iCs/>
        </w:rPr>
        <w:t>The Summary of Design</w:t>
      </w:r>
      <w:r w:rsidRPr="00207BB6">
        <w:rPr>
          <w:b/>
          <w:bCs/>
        </w:rPr>
        <w:t xml:space="preserve"> </w:t>
      </w:r>
      <w:r w:rsidRPr="00207BB6">
        <w:t xml:space="preserve">is used to record decisions about development-based highway improvements. </w:t>
      </w:r>
      <w:r w:rsidR="005E0306">
        <w:t>Provide the information needed to complete the SOD, including the proposed project improvements, community engagement, alternatives including multimodal considerations and design tradeoffs.</w:t>
      </w:r>
    </w:p>
    <w:p w14:paraId="71BBC95A" w14:textId="4AE372D0" w:rsidR="004F3BDE" w:rsidRDefault="005E0306" w:rsidP="005E0306">
      <w:pPr>
        <w:pStyle w:val="Body1"/>
      </w:pPr>
      <w:r w:rsidRPr="005E0306">
        <w:t>Provide enough detail</w:t>
      </w:r>
      <w:r w:rsidR="00147C70">
        <w:t xml:space="preserve"> on the SOD</w:t>
      </w:r>
      <w:r w:rsidRPr="005E0306">
        <w:t xml:space="preserve"> that a Plan for Approval can proceed</w:t>
      </w:r>
      <w:r w:rsidR="003466AA">
        <w:t>.</w:t>
      </w:r>
    </w:p>
    <w:p w14:paraId="07E8F0EA" w14:textId="77777777" w:rsidR="004F3BDE" w:rsidRPr="006057F4" w:rsidRDefault="004F3BDE" w:rsidP="004F3BDE">
      <w:pPr>
        <w:spacing w:before="180" w:after="0"/>
        <w:ind w:left="720"/>
      </w:pPr>
      <w:r>
        <w:t>WSDOT and the Developer u</w:t>
      </w:r>
      <w:r w:rsidRPr="006057F4">
        <w:t xml:space="preserve">se the SOD to record decisions about development-based highway improvements. The “Project Information” section promotes considering all modes and documenting tradeoffs </w:t>
      </w:r>
      <w:r>
        <w:t>determined in the design process.</w:t>
      </w:r>
      <w:r w:rsidRPr="006057F4">
        <w:t xml:space="preserve"> </w:t>
      </w:r>
    </w:p>
    <w:p w14:paraId="0E6EF922" w14:textId="77777777" w:rsidR="004F3BDE" w:rsidRDefault="004F3BDE" w:rsidP="004F3BDE">
      <w:pPr>
        <w:numPr>
          <w:ilvl w:val="0"/>
          <w:numId w:val="39"/>
        </w:numPr>
        <w:spacing w:before="40" w:after="0"/>
      </w:pPr>
      <w:r w:rsidRPr="006057F4">
        <w:t xml:space="preserve">The SOD prompts for multimodal considerations; how travel modes have been considered in the mitigation. </w:t>
      </w:r>
    </w:p>
    <w:p w14:paraId="525842B3" w14:textId="77777777" w:rsidR="004F3BDE" w:rsidRPr="006057F4" w:rsidRDefault="004F3BDE" w:rsidP="004F3BDE">
      <w:pPr>
        <w:numPr>
          <w:ilvl w:val="0"/>
          <w:numId w:val="39"/>
        </w:numPr>
        <w:spacing w:before="40" w:after="0"/>
      </w:pPr>
      <w:r w:rsidRPr="006057F4">
        <w:t xml:space="preserve">It also provides for documenting the design elements </w:t>
      </w:r>
      <w:r>
        <w:t>of the project</w:t>
      </w:r>
      <w:r w:rsidRPr="006057F4">
        <w:t xml:space="preserve">. </w:t>
      </w:r>
    </w:p>
    <w:p w14:paraId="6C084E97" w14:textId="0DB4C08E" w:rsidR="004F3BDE" w:rsidRDefault="004F3BDE" w:rsidP="001C3468">
      <w:pPr>
        <w:pStyle w:val="Heading4"/>
      </w:pPr>
      <w:bookmarkStart w:id="40" w:name="_Hlk65836325"/>
      <w:r>
        <w:t>Summary of Design Resources</w:t>
      </w:r>
    </w:p>
    <w:p w14:paraId="2355688C" w14:textId="067EE7A9" w:rsidR="005E0306" w:rsidRDefault="005E0306" w:rsidP="005E0306">
      <w:pPr>
        <w:spacing w:before="180" w:after="0"/>
        <w:ind w:left="720"/>
      </w:pPr>
      <w:r>
        <w:t>Download the SOD form and p</w:t>
      </w:r>
      <w:r w:rsidRPr="006057F4">
        <w:t>rovide</w:t>
      </w:r>
      <w:r>
        <w:t xml:space="preserve"> it</w:t>
      </w:r>
      <w:r w:rsidRPr="006057F4">
        <w:t xml:space="preserve"> </w:t>
      </w:r>
      <w:r>
        <w:t xml:space="preserve">to </w:t>
      </w:r>
      <w:r w:rsidRPr="006057F4">
        <w:t xml:space="preserve">the </w:t>
      </w:r>
      <w:r w:rsidR="00C309A7">
        <w:t>local</w:t>
      </w:r>
      <w:r w:rsidRPr="006057F4">
        <w:t xml:space="preserve"> agency / developer.</w:t>
      </w:r>
      <w:r>
        <w:t xml:space="preserve"> </w:t>
      </w:r>
    </w:p>
    <w:p w14:paraId="66AB9013" w14:textId="77777777" w:rsidR="004F3BDE" w:rsidRDefault="00C47197" w:rsidP="004F3BDE">
      <w:pPr>
        <w:pStyle w:val="Body1"/>
        <w:spacing w:before="0"/>
      </w:pPr>
      <w:hyperlink r:id="rId47" w:history="1">
        <w:r w:rsidR="004F3BDE" w:rsidRPr="00991CDC">
          <w:rPr>
            <w:rStyle w:val="Hyperlink"/>
          </w:rPr>
          <w:t>https://wwwi.wsdot.wa.gov/tools-services/forms</w:t>
        </w:r>
      </w:hyperlink>
    </w:p>
    <w:p w14:paraId="5EC311CD" w14:textId="4FE8994E" w:rsidR="004F3BDE" w:rsidRDefault="00DE56DC" w:rsidP="00C309A7">
      <w:pPr>
        <w:pStyle w:val="Body1"/>
        <w:spacing w:before="0"/>
      </w:pPr>
      <w:r>
        <w:t xml:space="preserve">See </w:t>
      </w:r>
      <w:r w:rsidR="004F3BDE">
        <w:t>Chapter 300</w:t>
      </w:r>
      <w:r>
        <w:t xml:space="preserve"> and the SOD </w:t>
      </w:r>
      <w:r w:rsidR="004F3BDE">
        <w:t>for Approvals.</w:t>
      </w:r>
    </w:p>
    <w:bookmarkEnd w:id="40"/>
    <w:p w14:paraId="1F15ED15" w14:textId="3A728173" w:rsidR="006057F4" w:rsidRPr="006057F4" w:rsidRDefault="006057F4" w:rsidP="001C3468">
      <w:pPr>
        <w:pStyle w:val="Heading3"/>
      </w:pPr>
      <w:r w:rsidRPr="006057F4">
        <w:t>Plan for Approval (PFA)</w:t>
      </w:r>
    </w:p>
    <w:p w14:paraId="09584F8D" w14:textId="433F8C65" w:rsidR="006057F4" w:rsidRPr="006057F4" w:rsidRDefault="006057F4" w:rsidP="006057F4">
      <w:pPr>
        <w:spacing w:before="180" w:after="0"/>
        <w:ind w:left="720"/>
      </w:pPr>
      <w:r w:rsidRPr="006057F4">
        <w:t xml:space="preserve">The developer/consultant prepares the Plan for Approval. </w:t>
      </w:r>
      <w:r w:rsidR="00200A32">
        <w:t xml:space="preserve">Note: </w:t>
      </w:r>
      <w:r w:rsidR="00BC6CD8">
        <w:t xml:space="preserve">These are commonly called </w:t>
      </w:r>
      <w:r w:rsidR="006F6846">
        <w:t>Channelization</w:t>
      </w:r>
      <w:r w:rsidR="00BC6CD8">
        <w:t xml:space="preserve"> Plans, but for consistency with this Design Manual, the term P</w:t>
      </w:r>
      <w:r w:rsidR="00523DE7">
        <w:t xml:space="preserve">lan for </w:t>
      </w:r>
      <w:r w:rsidR="00BC6CD8">
        <w:t>A</w:t>
      </w:r>
      <w:r w:rsidR="00523DE7">
        <w:t>pproval</w:t>
      </w:r>
      <w:r w:rsidR="00BC6CD8">
        <w:t xml:space="preserve"> is used. The PFA</w:t>
      </w:r>
      <w:r w:rsidRPr="006057F4">
        <w:t xml:space="preserve"> is the basis for all the construction drawings and essentially defines the scope of the project. </w:t>
      </w:r>
      <w:r>
        <w:t>DS Staff</w:t>
      </w:r>
      <w:r w:rsidRPr="006057F4">
        <w:t xml:space="preserve"> review the plan for approval and support the developer in revisions needed.</w:t>
      </w:r>
      <w:r w:rsidR="007A790F">
        <w:t xml:space="preserve"> </w:t>
      </w:r>
      <w:r w:rsidR="007A790F" w:rsidRPr="007A790F">
        <w:t>Review and ensure developer and local agency project plans meet WSDOT policies and procedures.</w:t>
      </w:r>
    </w:p>
    <w:p w14:paraId="1D3F08B8" w14:textId="77777777" w:rsidR="006057F4" w:rsidRPr="006057F4" w:rsidRDefault="006057F4" w:rsidP="006057F4">
      <w:pPr>
        <w:spacing w:before="180" w:after="0"/>
        <w:ind w:left="720"/>
      </w:pPr>
      <w:r w:rsidRPr="006057F4">
        <w:rPr>
          <w:b/>
          <w:bCs/>
        </w:rPr>
        <w:t>Checklists and Examples:</w:t>
      </w:r>
      <w:r w:rsidRPr="006057F4">
        <w:t xml:space="preserve"> The region provides a plan for approval checklist to help the developer prepare the plan prior to region review. Region can provide example PFAs as well.</w:t>
      </w:r>
    </w:p>
    <w:p w14:paraId="163E32D1" w14:textId="77777777" w:rsidR="006057F4" w:rsidRPr="006057F4" w:rsidRDefault="006057F4" w:rsidP="006057F4">
      <w:pPr>
        <w:spacing w:before="180" w:after="0"/>
        <w:ind w:left="720"/>
        <w:rPr>
          <w:b/>
          <w:bCs/>
        </w:rPr>
      </w:pPr>
      <w:r w:rsidRPr="006057F4">
        <w:rPr>
          <w:b/>
          <w:bCs/>
        </w:rPr>
        <w:t>Typical Plans for Approval include:</w:t>
      </w:r>
    </w:p>
    <w:p w14:paraId="68239B1F" w14:textId="77777777" w:rsidR="00674CBE" w:rsidRPr="006057F4" w:rsidRDefault="00674CBE" w:rsidP="00674CBE">
      <w:pPr>
        <w:pStyle w:val="ListParagraph"/>
        <w:numPr>
          <w:ilvl w:val="0"/>
          <w:numId w:val="39"/>
        </w:numPr>
        <w:spacing w:before="180" w:after="0"/>
      </w:pPr>
      <w:r w:rsidRPr="006057F4">
        <w:lastRenderedPageBreak/>
        <w:t xml:space="preserve">The plan for approval shows roadway channelization and intersection configuration. </w:t>
      </w:r>
    </w:p>
    <w:p w14:paraId="6B3049B3" w14:textId="3A8A69D1" w:rsidR="006057F4" w:rsidRPr="006057F4" w:rsidRDefault="006057F4" w:rsidP="006057F4">
      <w:pPr>
        <w:numPr>
          <w:ilvl w:val="0"/>
          <w:numId w:val="39"/>
        </w:numPr>
        <w:spacing w:before="40" w:after="0"/>
      </w:pPr>
      <w:r w:rsidRPr="006057F4">
        <w:t>Design elements and dimensions such as lane and shoulder widths, taper lengths, corner radii, sidewalks, bicycle facilities, transit stops or pullouts, and other elements.</w:t>
      </w:r>
    </w:p>
    <w:p w14:paraId="368846B3" w14:textId="77777777" w:rsidR="006057F4" w:rsidRPr="006057F4" w:rsidRDefault="006057F4" w:rsidP="006057F4">
      <w:pPr>
        <w:numPr>
          <w:ilvl w:val="0"/>
          <w:numId w:val="39"/>
        </w:numPr>
        <w:spacing w:before="40" w:after="0"/>
      </w:pPr>
      <w:r w:rsidRPr="006057F4">
        <w:t>The entire mitigation project limits or portion thereof on the state system</w:t>
      </w:r>
    </w:p>
    <w:p w14:paraId="250CFF72" w14:textId="77777777" w:rsidR="006057F4" w:rsidRPr="006057F4" w:rsidRDefault="006057F4" w:rsidP="006057F4">
      <w:pPr>
        <w:numPr>
          <w:ilvl w:val="0"/>
          <w:numId w:val="39"/>
        </w:numPr>
        <w:spacing w:before="40" w:after="0"/>
      </w:pPr>
      <w:r w:rsidRPr="006057F4">
        <w:t>All existing access connections, both public and private, on both sides of the state highway</w:t>
      </w:r>
    </w:p>
    <w:p w14:paraId="7EB077A6" w14:textId="77777777" w:rsidR="006057F4" w:rsidRPr="006057F4" w:rsidRDefault="006057F4" w:rsidP="006057F4">
      <w:pPr>
        <w:numPr>
          <w:ilvl w:val="0"/>
          <w:numId w:val="39"/>
        </w:numPr>
        <w:spacing w:before="40" w:after="0"/>
      </w:pPr>
      <w:r w:rsidRPr="006057F4">
        <w:t>Label what property use each proposed new or combined access connection serves</w:t>
      </w:r>
    </w:p>
    <w:p w14:paraId="52EB2732" w14:textId="3F250F52" w:rsidR="006057F4" w:rsidRPr="006057F4" w:rsidRDefault="006057F4" w:rsidP="006057F4">
      <w:pPr>
        <w:numPr>
          <w:ilvl w:val="0"/>
          <w:numId w:val="39"/>
        </w:numPr>
        <w:spacing w:before="40" w:after="0"/>
      </w:pPr>
      <w:r w:rsidRPr="006057F4">
        <w:t xml:space="preserve">Required design data pertinent to the improvements being proposed. </w:t>
      </w:r>
    </w:p>
    <w:p w14:paraId="224B87CD" w14:textId="4FD10D77" w:rsidR="006057F4" w:rsidRPr="006057F4" w:rsidRDefault="006057F4" w:rsidP="006057F4">
      <w:pPr>
        <w:numPr>
          <w:ilvl w:val="0"/>
          <w:numId w:val="39"/>
        </w:numPr>
        <w:spacing w:before="40" w:after="0"/>
      </w:pPr>
      <w:r w:rsidRPr="006057F4">
        <w:t xml:space="preserve">Plots from turn simulation software (such as </w:t>
      </w:r>
      <w:proofErr w:type="spellStart"/>
      <w:r w:rsidRPr="006057F4">
        <w:t>AutoTURN</w:t>
      </w:r>
      <w:proofErr w:type="spellEnd"/>
      <w:r w:rsidRPr="006057F4">
        <w:t>®) to verify that the turn movements for the design vehicle(s) do not have conflicts.</w:t>
      </w:r>
    </w:p>
    <w:p w14:paraId="46A586C2" w14:textId="7A31E384" w:rsidR="006057F4" w:rsidRPr="006057F4" w:rsidRDefault="006057F4" w:rsidP="006057F4">
      <w:pPr>
        <w:numPr>
          <w:ilvl w:val="0"/>
          <w:numId w:val="39"/>
        </w:numPr>
        <w:spacing w:before="40" w:after="0"/>
      </w:pPr>
      <w:r>
        <w:t>Consult your</w:t>
      </w:r>
      <w:r w:rsidRPr="006057F4">
        <w:t xml:space="preserve"> region PFA or Chan Plan checklist for full details.</w:t>
      </w:r>
    </w:p>
    <w:p w14:paraId="572F9EA9" w14:textId="77777777" w:rsidR="006057F4" w:rsidRPr="006057F4" w:rsidRDefault="006057F4" w:rsidP="006057F4">
      <w:pPr>
        <w:numPr>
          <w:ilvl w:val="0"/>
          <w:numId w:val="39"/>
        </w:numPr>
        <w:spacing w:before="40" w:after="0"/>
      </w:pPr>
      <w:r w:rsidRPr="006057F4">
        <w:t xml:space="preserve">Note: Any Channelization outside of the state highway right-of-way will require confirmation that the design meets the local agency’s design standards </w:t>
      </w:r>
    </w:p>
    <w:p w14:paraId="58E69F98" w14:textId="77777777" w:rsidR="006057F4" w:rsidRPr="006057F4" w:rsidRDefault="006057F4" w:rsidP="006057F4">
      <w:pPr>
        <w:spacing w:before="180" w:after="0"/>
        <w:ind w:left="720"/>
      </w:pPr>
      <w:r w:rsidRPr="006057F4">
        <w:rPr>
          <w:b/>
          <w:bCs/>
        </w:rPr>
        <w:t>WSDOT Review times:</w:t>
      </w:r>
      <w:r w:rsidRPr="006057F4">
        <w:t xml:space="preserve"> WSDOT’s initial review of the Plan for Approval/or concurrence will generally take about three weeks before comments are returned. Subsequent reviews of this plan will require up to two additional weeks each time the plan is resubmitted. </w:t>
      </w:r>
    </w:p>
    <w:p w14:paraId="22858122" w14:textId="73746637" w:rsidR="006057F4" w:rsidRDefault="00674CBE" w:rsidP="006057F4">
      <w:pPr>
        <w:spacing w:before="180" w:after="0"/>
        <w:ind w:left="720"/>
      </w:pPr>
      <w:r>
        <w:rPr>
          <w:b/>
          <w:bCs/>
        </w:rPr>
        <w:t xml:space="preserve">PFA </w:t>
      </w:r>
      <w:r w:rsidR="006057F4" w:rsidRPr="006057F4">
        <w:rPr>
          <w:b/>
          <w:bCs/>
        </w:rPr>
        <w:t>Approval:</w:t>
      </w:r>
      <w:r w:rsidR="006057F4" w:rsidRPr="006057F4">
        <w:t xml:space="preserve"> WSDOT approves or concurs the PFA by signature and retains the original as the permanent design document on file. A copy of the approved plan is returned to the developer. See Chapter 300 for approvals.</w:t>
      </w:r>
    </w:p>
    <w:p w14:paraId="4BE60980" w14:textId="03E9D062" w:rsidR="00CF2F30" w:rsidRDefault="00CF2F30" w:rsidP="00996BCD">
      <w:pPr>
        <w:pStyle w:val="Body1"/>
      </w:pPr>
      <w:r>
        <w:t>The following sections provide details along with references to other WSDOT Manuals and resources needed for construction.</w:t>
      </w:r>
    </w:p>
    <w:p w14:paraId="47140558" w14:textId="5216A504" w:rsidR="00C309A7" w:rsidRDefault="00C309A7" w:rsidP="00C309A7">
      <w:pPr>
        <w:pStyle w:val="Heading3"/>
      </w:pPr>
      <w:r>
        <w:t>Other Preliminary Documents</w:t>
      </w:r>
      <w:r w:rsidR="00812B90">
        <w:t xml:space="preserve">  </w:t>
      </w:r>
    </w:p>
    <w:p w14:paraId="3BEBF7B9" w14:textId="49C55FCC" w:rsidR="00C309A7" w:rsidRDefault="00C309A7" w:rsidP="00C309A7">
      <w:pPr>
        <w:pStyle w:val="Body1"/>
      </w:pPr>
      <w:r>
        <w:t>Other</w:t>
      </w:r>
      <w:r w:rsidR="00812B90">
        <w:t xml:space="preserve"> design</w:t>
      </w:r>
      <w:r>
        <w:t xml:space="preserve"> requirements may </w:t>
      </w:r>
      <w:r w:rsidR="00812B90">
        <w:t>be triggered by the proposal</w:t>
      </w:r>
      <w:r>
        <w:t xml:space="preserve">, such as </w:t>
      </w:r>
      <w:r w:rsidR="00812B90">
        <w:t xml:space="preserve">an </w:t>
      </w:r>
      <w:r>
        <w:t>approv</w:t>
      </w:r>
      <w:r w:rsidR="00812B90">
        <w:t>ed</w:t>
      </w:r>
      <w:r>
        <w:t xml:space="preserve"> Intersection Control Evaluation</w:t>
      </w:r>
      <w:r w:rsidR="00812B90">
        <w:t>,</w:t>
      </w:r>
      <w:r>
        <w:t xml:space="preserve"> Access Revision Report</w:t>
      </w:r>
      <w:r w:rsidR="00812B90">
        <w:t>, or Design Analysis</w:t>
      </w:r>
      <w:r w:rsidR="007B3B6C">
        <w:t>,</w:t>
      </w:r>
      <w:r w:rsidR="00812B90">
        <w:t xml:space="preserve"> to list a few</w:t>
      </w:r>
      <w:r>
        <w:t xml:space="preserve">. </w:t>
      </w:r>
      <w:r w:rsidR="00373B69">
        <w:t xml:space="preserve">See </w:t>
      </w:r>
      <w:r>
        <w:t xml:space="preserve">Chapter 300 </w:t>
      </w:r>
      <w:r w:rsidR="00373B69">
        <w:t>for list of</w:t>
      </w:r>
      <w:r>
        <w:t xml:space="preserve"> many documents </w:t>
      </w:r>
      <w:r w:rsidR="00812B90">
        <w:t xml:space="preserve">and approval authorities </w:t>
      </w:r>
      <w:r>
        <w:t>which may be needed</w:t>
      </w:r>
      <w:r w:rsidR="00812B90">
        <w:t>, particularly for intersections or for proposed freeway access revisions.</w:t>
      </w:r>
    </w:p>
    <w:p w14:paraId="38F64A60" w14:textId="0C5D242B" w:rsidR="00996BCD" w:rsidRDefault="00DE56DC" w:rsidP="00DE56DC">
      <w:pPr>
        <w:pStyle w:val="Heading2"/>
      </w:pPr>
      <w:r w:rsidRPr="004F3BDE">
        <w:t>1130.10(</w:t>
      </w:r>
      <w:r>
        <w:t>6</w:t>
      </w:r>
      <w:r w:rsidRPr="004F3BDE">
        <w:t>) </w:t>
      </w:r>
      <w:r w:rsidR="00996BCD" w:rsidRPr="004F74A5">
        <w:t>Construction</w:t>
      </w:r>
      <w:r w:rsidR="00996BCD">
        <w:t xml:space="preserve"> Plans</w:t>
      </w:r>
      <w:r w:rsidR="00317AAC">
        <w:t>, Specifications, and Reports</w:t>
      </w:r>
    </w:p>
    <w:p w14:paraId="7C483270" w14:textId="1D60B9EC" w:rsidR="00DE56DC" w:rsidRDefault="00DE56DC" w:rsidP="00DE56DC">
      <w:pPr>
        <w:pStyle w:val="Body1"/>
      </w:pPr>
      <w:r w:rsidRPr="00D3208D">
        <w:t xml:space="preserve">Upon approval of the PFA and SOD, </w:t>
      </w:r>
      <w:r>
        <w:t xml:space="preserve">the </w:t>
      </w:r>
      <w:r w:rsidRPr="00D3208D">
        <w:t xml:space="preserve">developer/consultant </w:t>
      </w:r>
      <w:r>
        <w:t xml:space="preserve">prepares </w:t>
      </w:r>
      <w:r w:rsidRPr="00D3208D">
        <w:t xml:space="preserve">construction plans, specifications and other documents </w:t>
      </w:r>
      <w:r>
        <w:t xml:space="preserve">and </w:t>
      </w:r>
      <w:r w:rsidRPr="00D3208D">
        <w:t>submit</w:t>
      </w:r>
      <w:r>
        <w:t>s them</w:t>
      </w:r>
      <w:r w:rsidRPr="00D3208D">
        <w:t xml:space="preserve"> to WSDOT</w:t>
      </w:r>
      <w:r>
        <w:t xml:space="preserve"> for </w:t>
      </w:r>
      <w:r w:rsidRPr="00D3208D">
        <w:t>review</w:t>
      </w:r>
      <w:r>
        <w:t>.</w:t>
      </w:r>
      <w:r w:rsidRPr="00DE56DC">
        <w:rPr>
          <w:rStyle w:val="Hyperlink"/>
          <w:color w:val="auto"/>
        </w:rPr>
        <w:t xml:space="preserve"> </w:t>
      </w:r>
      <w:r>
        <w:rPr>
          <w:rStyle w:val="Hyperlink"/>
          <w:color w:val="auto"/>
        </w:rPr>
        <w:t xml:space="preserve">Upon approval, these are made attachments to the </w:t>
      </w:r>
      <w:r w:rsidRPr="00232C7A">
        <w:rPr>
          <w:rStyle w:val="Hyperlink"/>
          <w:color w:val="auto"/>
        </w:rPr>
        <w:t>agreement.</w:t>
      </w:r>
    </w:p>
    <w:p w14:paraId="4081A07A" w14:textId="66E56823" w:rsidR="00996BCD" w:rsidRDefault="005C09D3" w:rsidP="00996BCD">
      <w:pPr>
        <w:pStyle w:val="Body1"/>
      </w:pPr>
      <w:r w:rsidRPr="005C09D3">
        <w:t xml:space="preserve">The construction plans for a developer agreement are </w:t>
      </w:r>
      <w:proofErr w:type="gramStart"/>
      <w:r w:rsidRPr="005C09D3">
        <w:t>similar to</w:t>
      </w:r>
      <w:proofErr w:type="gramEnd"/>
      <w:r w:rsidRPr="005C09D3">
        <w:t xml:space="preserve"> those that are required for a WSDOT state contract for highway improvements. As such, the same design criteria and materials certifications </w:t>
      </w:r>
      <w:r w:rsidR="00DE56DC">
        <w:t>apply</w:t>
      </w:r>
      <w:r w:rsidR="00B66E9C">
        <w:t>.</w:t>
      </w:r>
    </w:p>
    <w:p w14:paraId="4A8930C5" w14:textId="3EDEA2D6" w:rsidR="00996BCD" w:rsidRDefault="00BF26D4" w:rsidP="00996BCD">
      <w:pPr>
        <w:pStyle w:val="Body1"/>
      </w:pPr>
      <w:r>
        <w:t>U</w:t>
      </w:r>
      <w:r w:rsidR="005C09D3" w:rsidRPr="005C09D3">
        <w:t xml:space="preserve">se judgment in matching the level of plan complexity and review to the level of detail warranted by a developer project to ensure compliance with WSDOT </w:t>
      </w:r>
      <w:r>
        <w:t xml:space="preserve">standards and </w:t>
      </w:r>
      <w:r w:rsidR="005C09D3" w:rsidRPr="005C09D3">
        <w:t xml:space="preserve">specifications without placing an undue burden on developers. </w:t>
      </w:r>
    </w:p>
    <w:p w14:paraId="4B59A8B7" w14:textId="20688375" w:rsidR="006F2B9B" w:rsidRPr="006F2B9B" w:rsidRDefault="005C09D3" w:rsidP="006F2B9B">
      <w:pPr>
        <w:pStyle w:val="Body1"/>
      </w:pPr>
      <w:r w:rsidRPr="005C09D3">
        <w:lastRenderedPageBreak/>
        <w:t>The plan</w:t>
      </w:r>
      <w:r>
        <w:t xml:space="preserve">s </w:t>
      </w:r>
      <w:r w:rsidR="00BF26D4">
        <w:t xml:space="preserve">and reports </w:t>
      </w:r>
      <w:r w:rsidR="00F56478">
        <w:t xml:space="preserve">in </w:t>
      </w:r>
      <w:r w:rsidR="00F56478" w:rsidRPr="00317AAC">
        <w:t>Exhibit 1130-</w:t>
      </w:r>
      <w:r w:rsidR="00317AAC">
        <w:t>4</w:t>
      </w:r>
      <w:r w:rsidR="00F56478">
        <w:t xml:space="preserve"> </w:t>
      </w:r>
      <w:r w:rsidRPr="005C09D3">
        <w:t>are</w:t>
      </w:r>
      <w:r w:rsidR="004F74A5">
        <w:t xml:space="preserve"> a</w:t>
      </w:r>
      <w:r w:rsidRPr="005C09D3">
        <w:t xml:space="preserve"> brief </w:t>
      </w:r>
      <w:r w:rsidR="004F74A5">
        <w:t xml:space="preserve">listing </w:t>
      </w:r>
      <w:r w:rsidRPr="005C09D3">
        <w:t xml:space="preserve">that may be required </w:t>
      </w:r>
      <w:r w:rsidR="004F74A5">
        <w:t>for</w:t>
      </w:r>
      <w:r w:rsidRPr="005C09D3">
        <w:t xml:space="preserve"> a developer project.</w:t>
      </w:r>
      <w:r>
        <w:t xml:space="preserve"> </w:t>
      </w:r>
      <w:r w:rsidR="00CF2F30">
        <w:t xml:space="preserve">This is not all inclusive. </w:t>
      </w:r>
      <w:r w:rsidR="006C75C0">
        <w:t xml:space="preserve">Consult region subject matter experts, </w:t>
      </w:r>
      <w:r w:rsidR="007F6A08">
        <w:t xml:space="preserve">region requirements, practices, and checklists. </w:t>
      </w:r>
      <w:r w:rsidR="00F56478">
        <w:t xml:space="preserve">Engage </w:t>
      </w:r>
      <w:r w:rsidR="006C75C0">
        <w:t xml:space="preserve">region </w:t>
      </w:r>
      <w:r w:rsidR="00F56478">
        <w:t xml:space="preserve">experts in plans review, construction and materials requirements, utilities, and hydraulics. </w:t>
      </w:r>
      <w:r w:rsidR="006C75C0">
        <w:t>The goal is to support the developer in the assemblage of the construction plans, specification</w:t>
      </w:r>
      <w:r w:rsidR="006F2B9B">
        <w:t>s</w:t>
      </w:r>
      <w:r w:rsidR="006C75C0">
        <w:t xml:space="preserve"> and reports required.</w:t>
      </w:r>
      <w:r w:rsidR="006F2B9B" w:rsidRPr="006F2B9B">
        <w:t xml:space="preserve"> Monitor progress and quality of developer work, give constructive feedback to developers throughout the process.</w:t>
      </w:r>
    </w:p>
    <w:p w14:paraId="67386869" w14:textId="7D13E1AC" w:rsidR="00DE56DC" w:rsidRDefault="00DE56DC" w:rsidP="00DE56DC">
      <w:pPr>
        <w:pStyle w:val="ExhibitTitle"/>
      </w:pPr>
      <w:r>
        <w:t>Exhibit 1130-4 Common Plans and Reports</w:t>
      </w:r>
    </w:p>
    <w:tbl>
      <w:tblPr>
        <w:tblStyle w:val="TableGrid"/>
        <w:tblW w:w="0" w:type="auto"/>
        <w:tblInd w:w="720" w:type="dxa"/>
        <w:tblLook w:val="04A0" w:firstRow="1" w:lastRow="0" w:firstColumn="1" w:lastColumn="0" w:noHBand="0" w:noVBand="1"/>
      </w:tblPr>
      <w:tblGrid>
        <w:gridCol w:w="2785"/>
        <w:gridCol w:w="3105"/>
        <w:gridCol w:w="2740"/>
      </w:tblGrid>
      <w:tr w:rsidR="00DE56DC" w14:paraId="7F569516" w14:textId="77777777" w:rsidTr="001E4F49">
        <w:tc>
          <w:tcPr>
            <w:tcW w:w="2785" w:type="dxa"/>
          </w:tcPr>
          <w:p w14:paraId="4D81BBEC" w14:textId="77777777" w:rsidR="00317AAC" w:rsidRDefault="00317AAC" w:rsidP="00317AAC">
            <w:pPr>
              <w:pStyle w:val="Bullet1List"/>
              <w:numPr>
                <w:ilvl w:val="0"/>
                <w:numId w:val="39"/>
              </w:numPr>
              <w:ind w:left="350" w:hanging="220"/>
            </w:pPr>
            <w:r>
              <w:t>Right of Way plan</w:t>
            </w:r>
          </w:p>
          <w:p w14:paraId="7A0A604E" w14:textId="77777777" w:rsidR="00DE56DC" w:rsidRPr="004F74A5" w:rsidRDefault="00DE56DC" w:rsidP="001E4F49">
            <w:pPr>
              <w:pStyle w:val="Bullet1List"/>
              <w:numPr>
                <w:ilvl w:val="0"/>
                <w:numId w:val="39"/>
              </w:numPr>
              <w:ind w:left="340" w:hanging="270"/>
            </w:pPr>
            <w:r w:rsidRPr="004F74A5">
              <w:t xml:space="preserve">Site Plan </w:t>
            </w:r>
          </w:p>
          <w:p w14:paraId="7B1D7A35" w14:textId="77777777" w:rsidR="00DE56DC" w:rsidRPr="004F74A5" w:rsidRDefault="00DE56DC" w:rsidP="001E4F49">
            <w:pPr>
              <w:pStyle w:val="Bullet1List"/>
              <w:numPr>
                <w:ilvl w:val="0"/>
                <w:numId w:val="39"/>
              </w:numPr>
              <w:ind w:left="340" w:hanging="270"/>
            </w:pPr>
            <w:r w:rsidRPr="004F74A5">
              <w:t xml:space="preserve">Roadway Section </w:t>
            </w:r>
          </w:p>
          <w:p w14:paraId="34E6366B" w14:textId="77777777" w:rsidR="00DE56DC" w:rsidRDefault="00DE56DC" w:rsidP="001E4F49">
            <w:pPr>
              <w:pStyle w:val="Bullet1List"/>
              <w:numPr>
                <w:ilvl w:val="0"/>
                <w:numId w:val="39"/>
              </w:numPr>
              <w:ind w:left="340" w:hanging="270"/>
            </w:pPr>
            <w:r w:rsidRPr="004F74A5">
              <w:t>Intersection Plan</w:t>
            </w:r>
          </w:p>
          <w:p w14:paraId="7EC287C0" w14:textId="77777777" w:rsidR="00DE56DC" w:rsidRPr="004F74A5" w:rsidRDefault="00DE56DC" w:rsidP="001E4F49">
            <w:pPr>
              <w:pStyle w:val="Bullet1List"/>
              <w:numPr>
                <w:ilvl w:val="0"/>
                <w:numId w:val="39"/>
              </w:numPr>
              <w:ind w:left="340" w:hanging="270"/>
            </w:pPr>
            <w:r>
              <w:t>Alignment Plan</w:t>
            </w:r>
          </w:p>
          <w:p w14:paraId="07DECBA3" w14:textId="77777777" w:rsidR="00DE56DC" w:rsidRPr="004F74A5" w:rsidRDefault="00DE56DC" w:rsidP="001E4F49">
            <w:pPr>
              <w:pStyle w:val="Bullet1List"/>
              <w:numPr>
                <w:ilvl w:val="0"/>
                <w:numId w:val="39"/>
              </w:numPr>
              <w:ind w:left="340" w:hanging="270"/>
            </w:pPr>
            <w:r w:rsidRPr="004F74A5">
              <w:t xml:space="preserve">Illumination Plan </w:t>
            </w:r>
          </w:p>
          <w:p w14:paraId="0936DB80" w14:textId="77777777" w:rsidR="00DE56DC" w:rsidRPr="004F74A5" w:rsidRDefault="00DE56DC" w:rsidP="001E4F49">
            <w:pPr>
              <w:pStyle w:val="Bullet1List"/>
              <w:numPr>
                <w:ilvl w:val="0"/>
                <w:numId w:val="39"/>
              </w:numPr>
              <w:ind w:left="340" w:hanging="270"/>
            </w:pPr>
            <w:r w:rsidRPr="004F74A5">
              <w:t>Utility plan</w:t>
            </w:r>
          </w:p>
        </w:tc>
        <w:tc>
          <w:tcPr>
            <w:tcW w:w="3105" w:type="dxa"/>
          </w:tcPr>
          <w:p w14:paraId="188F6238" w14:textId="77777777" w:rsidR="00DE56DC" w:rsidRPr="004F74A5" w:rsidRDefault="00DE56DC" w:rsidP="001E4F49">
            <w:pPr>
              <w:pStyle w:val="Bullet1List"/>
              <w:numPr>
                <w:ilvl w:val="0"/>
                <w:numId w:val="39"/>
              </w:numPr>
              <w:ind w:left="340" w:hanging="270"/>
            </w:pPr>
            <w:proofErr w:type="gramStart"/>
            <w:r w:rsidRPr="004F74A5">
              <w:t>Hydraulic  Report</w:t>
            </w:r>
            <w:proofErr w:type="gramEnd"/>
            <w:r>
              <w:t xml:space="preserve"> </w:t>
            </w:r>
            <w:r w:rsidRPr="004F74A5">
              <w:t>/Stormwater Site Plan</w:t>
            </w:r>
          </w:p>
          <w:p w14:paraId="4FB7B1F8" w14:textId="77777777" w:rsidR="00DE56DC" w:rsidRPr="004F74A5" w:rsidRDefault="00DE56DC" w:rsidP="001E4F49">
            <w:pPr>
              <w:pStyle w:val="Bullet1List"/>
              <w:numPr>
                <w:ilvl w:val="0"/>
                <w:numId w:val="39"/>
              </w:numPr>
              <w:ind w:left="340" w:hanging="270"/>
            </w:pPr>
            <w:r w:rsidRPr="004F74A5">
              <w:t>Pavement marking plan</w:t>
            </w:r>
          </w:p>
          <w:p w14:paraId="553356B4" w14:textId="77777777" w:rsidR="00DE56DC" w:rsidRPr="004F74A5" w:rsidRDefault="00DE56DC" w:rsidP="001E4F49">
            <w:pPr>
              <w:pStyle w:val="Bullet1List"/>
              <w:numPr>
                <w:ilvl w:val="0"/>
                <w:numId w:val="39"/>
              </w:numPr>
              <w:ind w:left="340" w:hanging="270"/>
            </w:pPr>
            <w:r w:rsidRPr="004F74A5">
              <w:t>Signing plan</w:t>
            </w:r>
          </w:p>
          <w:p w14:paraId="2D92088A" w14:textId="77777777" w:rsidR="00DE56DC" w:rsidRDefault="00DE56DC" w:rsidP="001E4F49">
            <w:pPr>
              <w:pStyle w:val="Bullet1List"/>
              <w:numPr>
                <w:ilvl w:val="0"/>
                <w:numId w:val="39"/>
              </w:numPr>
              <w:ind w:left="340" w:hanging="270"/>
            </w:pPr>
            <w:r w:rsidRPr="004F74A5">
              <w:t xml:space="preserve">Spill Prevention Control </w:t>
            </w:r>
            <w:proofErr w:type="gramStart"/>
            <w:r w:rsidRPr="004F74A5">
              <w:t>And</w:t>
            </w:r>
            <w:proofErr w:type="gramEnd"/>
            <w:r w:rsidRPr="004F74A5">
              <w:t xml:space="preserve"> Countermeasure (SPCC)</w:t>
            </w:r>
          </w:p>
          <w:p w14:paraId="565E651B" w14:textId="77777777" w:rsidR="00DE56DC" w:rsidRPr="004F74A5" w:rsidRDefault="00DE56DC" w:rsidP="001E4F49">
            <w:pPr>
              <w:pStyle w:val="Bullet1List"/>
              <w:numPr>
                <w:ilvl w:val="0"/>
                <w:numId w:val="39"/>
              </w:numPr>
              <w:ind w:left="340" w:hanging="270"/>
            </w:pPr>
            <w:r>
              <w:t>Traffic control plans</w:t>
            </w:r>
          </w:p>
          <w:p w14:paraId="7E59A7E1" w14:textId="77777777" w:rsidR="00DE56DC" w:rsidRPr="004F74A5" w:rsidRDefault="00DE56DC" w:rsidP="001E4F49">
            <w:pPr>
              <w:pStyle w:val="Bullet1List"/>
              <w:numPr>
                <w:ilvl w:val="0"/>
                <w:numId w:val="0"/>
              </w:numPr>
              <w:ind w:left="340"/>
            </w:pPr>
          </w:p>
        </w:tc>
        <w:tc>
          <w:tcPr>
            <w:tcW w:w="2740" w:type="dxa"/>
          </w:tcPr>
          <w:p w14:paraId="508A523B" w14:textId="77777777" w:rsidR="00DE56DC" w:rsidRDefault="00DE56DC" w:rsidP="001E4F49">
            <w:pPr>
              <w:pStyle w:val="Bullet1List"/>
              <w:numPr>
                <w:ilvl w:val="0"/>
                <w:numId w:val="39"/>
              </w:numPr>
              <w:ind w:left="350" w:hanging="220"/>
            </w:pPr>
            <w:r>
              <w:t>Geotechnical Report</w:t>
            </w:r>
          </w:p>
          <w:p w14:paraId="0C955650" w14:textId="77777777" w:rsidR="00DE56DC" w:rsidRDefault="00DE56DC" w:rsidP="001E4F49">
            <w:pPr>
              <w:pStyle w:val="Bullet1List"/>
              <w:numPr>
                <w:ilvl w:val="0"/>
                <w:numId w:val="39"/>
              </w:numPr>
              <w:ind w:left="350" w:hanging="220"/>
            </w:pPr>
            <w:r>
              <w:t>Survey monumentation</w:t>
            </w:r>
          </w:p>
          <w:p w14:paraId="01162A4E" w14:textId="77777777" w:rsidR="00317AAC" w:rsidRDefault="00317AAC" w:rsidP="001E4F49">
            <w:pPr>
              <w:pStyle w:val="Bullet1List"/>
              <w:numPr>
                <w:ilvl w:val="0"/>
                <w:numId w:val="39"/>
              </w:numPr>
              <w:ind w:left="350" w:hanging="220"/>
            </w:pPr>
            <w:r>
              <w:t>Contract specifications</w:t>
            </w:r>
          </w:p>
          <w:p w14:paraId="1F6EECAD" w14:textId="77777777" w:rsidR="006E4940" w:rsidRDefault="006E4940" w:rsidP="006E4940">
            <w:pPr>
              <w:pStyle w:val="Bullet1List"/>
              <w:numPr>
                <w:ilvl w:val="0"/>
                <w:numId w:val="39"/>
              </w:numPr>
              <w:spacing w:line="276" w:lineRule="auto"/>
              <w:ind w:left="350" w:hanging="220"/>
            </w:pPr>
            <w:r>
              <w:t>Pavement/Resurfacing Report</w:t>
            </w:r>
          </w:p>
          <w:p w14:paraId="3500EB7B" w14:textId="7D7A6610" w:rsidR="006E4940" w:rsidRPr="004F74A5" w:rsidRDefault="006E4940" w:rsidP="006E4940">
            <w:pPr>
              <w:pStyle w:val="Bullet1List"/>
              <w:numPr>
                <w:ilvl w:val="0"/>
                <w:numId w:val="39"/>
              </w:numPr>
              <w:ind w:left="350" w:hanging="220"/>
            </w:pPr>
            <w:r>
              <w:t>ADA Plans</w:t>
            </w:r>
          </w:p>
        </w:tc>
      </w:tr>
    </w:tbl>
    <w:p w14:paraId="3420D737" w14:textId="209BFD2D" w:rsidR="00DE56DC" w:rsidRDefault="002C1FEE" w:rsidP="006C75C0">
      <w:pPr>
        <w:pStyle w:val="Body1"/>
      </w:pPr>
      <w:r>
        <w:t xml:space="preserve">The following information is provided regarding some critical information such as </w:t>
      </w:r>
      <w:r w:rsidR="00DE7E79">
        <w:t xml:space="preserve">right of way, </w:t>
      </w:r>
      <w:r w:rsidR="00317AAC">
        <w:t>util</w:t>
      </w:r>
      <w:r w:rsidR="00DE7E79">
        <w:t>ities</w:t>
      </w:r>
      <w:r>
        <w:t>, stormwater, and traffic control.</w:t>
      </w:r>
    </w:p>
    <w:p w14:paraId="6509CF07" w14:textId="48E71AE7" w:rsidR="00F94145" w:rsidRDefault="00F94145" w:rsidP="00F94145">
      <w:pPr>
        <w:pStyle w:val="Heading3"/>
      </w:pPr>
      <w:r>
        <w:t>WSDOT Standards</w:t>
      </w:r>
    </w:p>
    <w:p w14:paraId="259372E3" w14:textId="77777777" w:rsidR="000D4938" w:rsidRDefault="000D4938" w:rsidP="006C75C0">
      <w:pPr>
        <w:pStyle w:val="Body1"/>
      </w:pPr>
      <w:r>
        <w:t>Design</w:t>
      </w:r>
    </w:p>
    <w:p w14:paraId="2769A78E" w14:textId="2F8F3FE8" w:rsidR="00F94145" w:rsidRDefault="000D4938" w:rsidP="006C75C0">
      <w:pPr>
        <w:pStyle w:val="Body1"/>
      </w:pPr>
      <w:r>
        <w:t>Ensure that</w:t>
      </w:r>
      <w:r w:rsidR="00F94145">
        <w:t xml:space="preserve"> developer mitigation improvements on WSDOT right of way comply with the procedures and criteria presented in this Design Manual.</w:t>
      </w:r>
    </w:p>
    <w:p w14:paraId="0027BCA7" w14:textId="77777777" w:rsidR="000D4938" w:rsidRPr="004B0E0F" w:rsidRDefault="000D4938" w:rsidP="000D4938">
      <w:pPr>
        <w:pStyle w:val="Bullet1List"/>
      </w:pPr>
      <w:r w:rsidRPr="004B0E0F">
        <w:t>Review and ensure developer and local agency project plans meet WSDOT policies and procedures.</w:t>
      </w:r>
    </w:p>
    <w:p w14:paraId="0F7D08FF" w14:textId="77777777" w:rsidR="000D4938" w:rsidRPr="004B0E0F" w:rsidRDefault="000D4938" w:rsidP="000D4938">
      <w:pPr>
        <w:pStyle w:val="Bullet1List"/>
      </w:pPr>
      <w:r w:rsidRPr="004B0E0F">
        <w:t>Monitor progress and quality of developer work, give constructive feedback to developers throughout the design process.</w:t>
      </w:r>
    </w:p>
    <w:p w14:paraId="2F83BE5B" w14:textId="7B34F907" w:rsidR="000D4938" w:rsidRDefault="00F94145" w:rsidP="000D4938">
      <w:pPr>
        <w:pStyle w:val="Body1"/>
      </w:pPr>
      <w:r>
        <w:t xml:space="preserve">Construction, specifications, and materials should comply with </w:t>
      </w:r>
      <w:r w:rsidR="000D4938">
        <w:t xml:space="preserve">the following resources provide policy and requirements. </w:t>
      </w:r>
      <w:hyperlink r:id="rId48" w:history="1">
        <w:r w:rsidR="000D4938" w:rsidRPr="00FF05CC">
          <w:rPr>
            <w:rStyle w:val="Hyperlink"/>
          </w:rPr>
          <w:t>https://wsdot.wa.gov/publications/manuals/index.htm</w:t>
        </w:r>
      </w:hyperlink>
    </w:p>
    <w:p w14:paraId="6C2A825F" w14:textId="77777777" w:rsidR="000D4938" w:rsidRDefault="000D4938" w:rsidP="000D4938">
      <w:pPr>
        <w:pStyle w:val="Bullet1List"/>
      </w:pPr>
      <w:r>
        <w:t>Plans Preparation Manual</w:t>
      </w:r>
    </w:p>
    <w:p w14:paraId="35D86422" w14:textId="77777777" w:rsidR="000D4938" w:rsidRDefault="000D4938" w:rsidP="000D4938">
      <w:pPr>
        <w:pStyle w:val="Bullet1List"/>
      </w:pPr>
      <w:r>
        <w:t>Construction Manual</w:t>
      </w:r>
    </w:p>
    <w:p w14:paraId="49863C4D" w14:textId="77777777" w:rsidR="000D4938" w:rsidRDefault="000D4938" w:rsidP="000D4938">
      <w:pPr>
        <w:pStyle w:val="Bullet1List"/>
      </w:pPr>
      <w:r>
        <w:t>Standard Specifications</w:t>
      </w:r>
    </w:p>
    <w:p w14:paraId="3DC4288B" w14:textId="77777777" w:rsidR="000D4938" w:rsidRDefault="000D4938" w:rsidP="000D4938">
      <w:pPr>
        <w:pStyle w:val="Bullet1List"/>
      </w:pPr>
      <w:r>
        <w:t>Qualified Products List (QPL)</w:t>
      </w:r>
    </w:p>
    <w:p w14:paraId="29543CC8" w14:textId="77777777" w:rsidR="000D4938" w:rsidRDefault="000D4938" w:rsidP="000D4938">
      <w:pPr>
        <w:pStyle w:val="Bullet1List"/>
      </w:pPr>
      <w:r>
        <w:t>Other WSDOT manuals provided</w:t>
      </w:r>
    </w:p>
    <w:p w14:paraId="4179AC27" w14:textId="191484B5" w:rsidR="00682C2B" w:rsidRDefault="000D4938" w:rsidP="000D4938">
      <w:pPr>
        <w:pStyle w:val="Body1"/>
      </w:pPr>
      <w:r w:rsidRPr="0030277B">
        <w:t xml:space="preserve">Also refer to the Development Services </w:t>
      </w:r>
      <w:r w:rsidR="0030277B" w:rsidRPr="0030277B">
        <w:t xml:space="preserve">Construction Plans </w:t>
      </w:r>
      <w:r w:rsidRPr="0030277B">
        <w:t>Guidance Document available on WSDOT Development Service webpage.</w:t>
      </w:r>
      <w:r w:rsidR="00182260">
        <w:t xml:space="preserve"> </w:t>
      </w:r>
      <w:r w:rsidR="0030277B" w:rsidRPr="0030277B">
        <w:rPr>
          <w:highlight w:val="yellow"/>
        </w:rPr>
        <w:t>Note: Guid</w:t>
      </w:r>
      <w:r w:rsidR="003D69A5">
        <w:rPr>
          <w:highlight w:val="yellow"/>
        </w:rPr>
        <w:t>ance</w:t>
      </w:r>
      <w:r w:rsidR="0030277B" w:rsidRPr="0030277B">
        <w:rPr>
          <w:highlight w:val="yellow"/>
        </w:rPr>
        <w:t xml:space="preserve"> Document under</w:t>
      </w:r>
      <w:r w:rsidR="002433EB">
        <w:rPr>
          <w:highlight w:val="yellow"/>
        </w:rPr>
        <w:t xml:space="preserve"> development</w:t>
      </w:r>
      <w:r w:rsidR="0030277B" w:rsidRPr="0030277B">
        <w:rPr>
          <w:highlight w:val="yellow"/>
        </w:rPr>
        <w:t xml:space="preserve"> </w:t>
      </w:r>
      <w:r w:rsidR="00C309A7">
        <w:rPr>
          <w:highlight w:val="yellow"/>
        </w:rPr>
        <w:t xml:space="preserve">and to be posted </w:t>
      </w:r>
      <w:r w:rsidR="003D69A5">
        <w:rPr>
          <w:highlight w:val="yellow"/>
        </w:rPr>
        <w:t xml:space="preserve">this summer </w:t>
      </w:r>
      <w:r w:rsidR="00C309A7">
        <w:rPr>
          <w:highlight w:val="yellow"/>
        </w:rPr>
        <w:t xml:space="preserve">prior </w:t>
      </w:r>
      <w:r w:rsidR="003D69A5">
        <w:rPr>
          <w:highlight w:val="yellow"/>
        </w:rPr>
        <w:t>to the September Design Manual release</w:t>
      </w:r>
      <w:r w:rsidR="0030277B" w:rsidRPr="0030277B">
        <w:rPr>
          <w:highlight w:val="yellow"/>
        </w:rPr>
        <w:t>.</w:t>
      </w:r>
    </w:p>
    <w:p w14:paraId="2E1D0C88" w14:textId="2AFC2CC1" w:rsidR="00DE7E79" w:rsidRDefault="00DE7E79" w:rsidP="00DE7E79">
      <w:pPr>
        <w:pStyle w:val="Heading3"/>
      </w:pPr>
      <w:r>
        <w:lastRenderedPageBreak/>
        <w:t>Right of Way</w:t>
      </w:r>
    </w:p>
    <w:p w14:paraId="79ED2D4A" w14:textId="77777777" w:rsidR="006E4940" w:rsidRDefault="006E4940" w:rsidP="006E4940">
      <w:pPr>
        <w:pStyle w:val="Body1"/>
      </w:pPr>
      <w:r>
        <w:t>In most cases, the required mitigation such as widening for turn lanes or shoulder improvements can be accommodated within existing right of way. However, if insufficient right-of-way exists, the developer must donate the necessary land (that they own rights to) to WSDOT. The right of way must provide a wide enough corridor to include drainage facilities (such as back of the ditch), all signal and illumination facilities, utilities under franchise, and any other feature that requires access for highway maintenance. WSDOT will not exercise eminent domain authority (condemn property) to obtain right of way for a private development.</w:t>
      </w:r>
    </w:p>
    <w:p w14:paraId="39BAC66C" w14:textId="476B621A" w:rsidR="00DE56DC" w:rsidRDefault="00DE7E79" w:rsidP="00DE7E79">
      <w:pPr>
        <w:pStyle w:val="Body1"/>
      </w:pPr>
      <w:r>
        <w:t xml:space="preserve">WSDOT can request right of way be conveyed from a developer to mitigate developer traffic impacts to state highway based upon engineering plans, rather than approved right of way plans. The needed right of way must have a nexus to the direct impacts and be proportional to these impacts. See additional information on Right of Way donations in </w:t>
      </w:r>
      <w:hyperlink r:id="rId49" w:history="1">
        <w:r w:rsidRPr="00DE7E79">
          <w:rPr>
            <w:rStyle w:val="Hyperlink"/>
          </w:rPr>
          <w:t>Chapter 47.14 RCW</w:t>
        </w:r>
      </w:hyperlink>
      <w:r>
        <w:t xml:space="preserve"> and in </w:t>
      </w:r>
      <w:hyperlink r:id="rId50" w:history="1">
        <w:r w:rsidRPr="00DE7E79">
          <w:rPr>
            <w:rStyle w:val="Hyperlink"/>
          </w:rPr>
          <w:t>Chapter 468-100 WAC</w:t>
        </w:r>
      </w:hyperlink>
      <w:r>
        <w:t>.</w:t>
      </w:r>
    </w:p>
    <w:p w14:paraId="33867F71" w14:textId="77777777" w:rsidR="00DE56DC" w:rsidRDefault="00DE56DC" w:rsidP="006C75C0">
      <w:pPr>
        <w:pStyle w:val="Body1"/>
      </w:pPr>
    </w:p>
    <w:p w14:paraId="2F249F73" w14:textId="40664CB9" w:rsidR="00F3219E" w:rsidRPr="00F3219E" w:rsidRDefault="00CF2F30" w:rsidP="00F3219E">
      <w:pPr>
        <w:pStyle w:val="Heading3"/>
        <w:rPr>
          <w:rStyle w:val="Heading3Char"/>
          <w:b/>
          <w:bCs/>
        </w:rPr>
      </w:pPr>
      <w:r w:rsidRPr="00F3219E">
        <w:rPr>
          <w:rStyle w:val="Heading3Char"/>
          <w:b/>
          <w:bCs/>
        </w:rPr>
        <w:t>Traffic Control</w:t>
      </w:r>
      <w:r w:rsidR="00182260">
        <w:rPr>
          <w:rStyle w:val="Heading3Char"/>
          <w:b/>
          <w:bCs/>
        </w:rPr>
        <w:t xml:space="preserve">  </w:t>
      </w:r>
    </w:p>
    <w:p w14:paraId="713A9947" w14:textId="525A74EB" w:rsidR="000F4105" w:rsidRDefault="00BE6F1F" w:rsidP="00BE6F1F">
      <w:pPr>
        <w:pStyle w:val="Body1"/>
      </w:pPr>
      <w:r>
        <w:t xml:space="preserve">Coordinate </w:t>
      </w:r>
      <w:r w:rsidR="000F4105">
        <w:t>traffic control</w:t>
      </w:r>
      <w:r>
        <w:t xml:space="preserve"> </w:t>
      </w:r>
      <w:r w:rsidR="000F4105">
        <w:t xml:space="preserve">plans and strategies </w:t>
      </w:r>
      <w:r>
        <w:t xml:space="preserve">with the developer. </w:t>
      </w:r>
      <w:r w:rsidR="000F4105">
        <w:t>See Design Manual Chapter 1010 and links provided therein.</w:t>
      </w:r>
    </w:p>
    <w:p w14:paraId="400F7045" w14:textId="77777777" w:rsidR="000F4105" w:rsidRDefault="000F4105" w:rsidP="00BE6F1F">
      <w:pPr>
        <w:pStyle w:val="Body1"/>
      </w:pPr>
      <w:r>
        <w:t>Coordinate with Region Traffic office to handle all traffic related issues. Traffic Analysis, Channelization Plans, Electrical Design, Traffic Control and signing, both public and private, are the major responsibilities of this group.</w:t>
      </w:r>
    </w:p>
    <w:p w14:paraId="1F9D5671" w14:textId="58E51642" w:rsidR="00520A2A" w:rsidRDefault="00520A2A" w:rsidP="00137030">
      <w:pPr>
        <w:pStyle w:val="Body1"/>
      </w:pPr>
    </w:p>
    <w:p w14:paraId="3DE0BE17" w14:textId="3155D7FA" w:rsidR="00CF2F30" w:rsidRDefault="00CF2F30" w:rsidP="0042192F">
      <w:pPr>
        <w:pStyle w:val="Heading3"/>
      </w:pPr>
      <w:r>
        <w:t xml:space="preserve">Utilities </w:t>
      </w:r>
      <w:r w:rsidR="00320887">
        <w:t xml:space="preserve"> </w:t>
      </w:r>
    </w:p>
    <w:p w14:paraId="4EBFFECE" w14:textId="4835B6C9" w:rsidR="00320887" w:rsidRDefault="00CF2F30" w:rsidP="00CF2F30">
      <w:pPr>
        <w:pStyle w:val="Heading4"/>
      </w:pPr>
      <w:r>
        <w:t xml:space="preserve">Utility </w:t>
      </w:r>
      <w:r w:rsidR="00320887">
        <w:t>Plan</w:t>
      </w:r>
      <w:r w:rsidR="007C18A5">
        <w:t xml:space="preserve"> and </w:t>
      </w:r>
      <w:r>
        <w:t>R</w:t>
      </w:r>
      <w:r w:rsidR="007C18A5">
        <w:t>esponsibilities</w:t>
      </w:r>
    </w:p>
    <w:p w14:paraId="51B33A28" w14:textId="2170234E" w:rsidR="00ED5DAB" w:rsidRDefault="00CF2F30" w:rsidP="00320887">
      <w:pPr>
        <w:pStyle w:val="Body1"/>
      </w:pPr>
      <w:r>
        <w:t>The</w:t>
      </w:r>
      <w:r w:rsidR="00320887">
        <w:t xml:space="preserve"> Utility Plan details all the existing utilities and the proposed utility relocations within the project limits. It is the Developer’s responsibility to ensure the Utility Plan and relocation strategies comply </w:t>
      </w:r>
      <w:r w:rsidR="00F6629B">
        <w:t xml:space="preserve">with </w:t>
      </w:r>
      <w:r w:rsidR="00320887" w:rsidRPr="00F6629B">
        <w:t>WSDOT</w:t>
      </w:r>
      <w:r w:rsidR="00F6629B">
        <w:t>’s</w:t>
      </w:r>
      <w:r w:rsidR="00320887" w:rsidRPr="00F6629B">
        <w:rPr>
          <w:i/>
          <w:iCs/>
        </w:rPr>
        <w:t xml:space="preserve"> </w:t>
      </w:r>
      <w:r w:rsidR="00320887" w:rsidRPr="00320887">
        <w:rPr>
          <w:i/>
          <w:iCs/>
        </w:rPr>
        <w:t>Utilities Manual</w:t>
      </w:r>
      <w:r w:rsidR="00320887">
        <w:t xml:space="preserve"> and the </w:t>
      </w:r>
      <w:r w:rsidR="00320887" w:rsidRPr="00320887">
        <w:rPr>
          <w:i/>
          <w:iCs/>
        </w:rPr>
        <w:t>Utilities Accommodation Policy</w:t>
      </w:r>
      <w:r w:rsidR="00320887">
        <w:t xml:space="preserve">. The Utility Plan and proposed utility relocations must be approved by the Region Utility Engineer prior to execution of the Developer Agreement.  </w:t>
      </w:r>
    </w:p>
    <w:p w14:paraId="1DF428FC" w14:textId="77777777" w:rsidR="007C18A5" w:rsidRDefault="007C18A5" w:rsidP="007C18A5">
      <w:pPr>
        <w:pStyle w:val="Body1"/>
      </w:pPr>
      <w:r>
        <w:t>Utility plan must include, but is not limited to, the following:</w:t>
      </w:r>
    </w:p>
    <w:p w14:paraId="3AD5010C" w14:textId="397F60A3" w:rsidR="007C18A5" w:rsidRDefault="007C18A5" w:rsidP="00FC2E64">
      <w:pPr>
        <w:pStyle w:val="Bullet1"/>
        <w:numPr>
          <w:ilvl w:val="0"/>
          <w:numId w:val="31"/>
        </w:numPr>
      </w:pPr>
      <w:r>
        <w:t xml:space="preserve">Highway alignment and right-of-way limits. </w:t>
      </w:r>
    </w:p>
    <w:p w14:paraId="1895F75D" w14:textId="4DEC626E" w:rsidR="007C18A5" w:rsidRDefault="007C18A5" w:rsidP="00FC2E64">
      <w:pPr>
        <w:pStyle w:val="Bullet1"/>
        <w:numPr>
          <w:ilvl w:val="0"/>
          <w:numId w:val="31"/>
        </w:numPr>
      </w:pPr>
      <w:r>
        <w:t xml:space="preserve">Proposed roadway configuration, as shown on the channelization plan, including final location of all driveways and intersecting roads, illumination, </w:t>
      </w:r>
      <w:proofErr w:type="gramStart"/>
      <w:r>
        <w:t>guardrail</w:t>
      </w:r>
      <w:proofErr w:type="gramEnd"/>
      <w:r>
        <w:t xml:space="preserve"> and drainage. </w:t>
      </w:r>
    </w:p>
    <w:p w14:paraId="1D084B0A" w14:textId="77777777" w:rsidR="001F259A" w:rsidRDefault="007C18A5" w:rsidP="001F259A">
      <w:pPr>
        <w:pStyle w:val="Bullet1"/>
        <w:numPr>
          <w:ilvl w:val="0"/>
          <w:numId w:val="31"/>
        </w:numPr>
      </w:pPr>
      <w:r>
        <w:t xml:space="preserve">Locations of all existing utility facilities and appurtenances, such as lines, poles, cabinets, vaults, valves, and hydrants.  </w:t>
      </w:r>
    </w:p>
    <w:p w14:paraId="50932D26" w14:textId="705E3BFC" w:rsidR="007C18A5" w:rsidRDefault="007C18A5" w:rsidP="002B5BC8">
      <w:pPr>
        <w:pStyle w:val="Body1"/>
      </w:pPr>
      <w:r>
        <w:lastRenderedPageBreak/>
        <w:t xml:space="preserve">Refer to the </w:t>
      </w:r>
      <w:r w:rsidRPr="002B5BC8">
        <w:rPr>
          <w:i/>
          <w:iCs/>
        </w:rPr>
        <w:t>Plans Preparation Manual</w:t>
      </w:r>
      <w:r w:rsidRPr="002B5BC8">
        <w:t xml:space="preserve"> </w:t>
      </w:r>
      <w:r w:rsidR="002B5BC8">
        <w:t>Division 4</w:t>
      </w:r>
      <w:r>
        <w:t xml:space="preserve"> for </w:t>
      </w:r>
      <w:r w:rsidR="002B5BC8">
        <w:t xml:space="preserve">Utility Plan and Structure Note information and example plans. Refer to the </w:t>
      </w:r>
      <w:r w:rsidR="002B5BC8" w:rsidRPr="002B5BC8">
        <w:rPr>
          <w:i/>
          <w:iCs/>
        </w:rPr>
        <w:t>Electronic Engineering and Data Standards Manual</w:t>
      </w:r>
      <w:r w:rsidR="002B5BC8">
        <w:t xml:space="preserve"> for </w:t>
      </w:r>
      <w:r>
        <w:t>standard symbols and conventions.</w:t>
      </w:r>
    </w:p>
    <w:p w14:paraId="231D0F7A" w14:textId="5CBA4FB1" w:rsidR="008B1434" w:rsidRDefault="008B1434" w:rsidP="00CF2F30">
      <w:pPr>
        <w:pStyle w:val="Heading4"/>
      </w:pPr>
      <w:r>
        <w:t>Utilit</w:t>
      </w:r>
      <w:r w:rsidR="00320887">
        <w:t xml:space="preserve">y </w:t>
      </w:r>
      <w:r w:rsidR="007C18A5">
        <w:t xml:space="preserve">Locates and </w:t>
      </w:r>
      <w:r w:rsidR="00320887">
        <w:t>Service Connections</w:t>
      </w:r>
    </w:p>
    <w:p w14:paraId="1E39D212" w14:textId="7042D132" w:rsidR="008B1434" w:rsidRDefault="00320887" w:rsidP="00CF2F30">
      <w:pPr>
        <w:pStyle w:val="Body1"/>
      </w:pPr>
      <w:r>
        <w:t>Permanent utility service connections will require a utility service agreement. A service agreement is between the Developer and the utility company. WSDOT is not responsible for obtaining this agreement. Utility service connections and any associated facilities that require water, electric power, telephone service, such as signal and illumination systems, will be the Developer’s responsibility to coordinate. The Developer establishes the new service account in his/her name, with WSDOT listed as the permanent owner, and pay</w:t>
      </w:r>
      <w:r w:rsidR="00CF2F30">
        <w:t>s</w:t>
      </w:r>
      <w:r>
        <w:t xml:space="preserve"> the initial service connection costs and fees. After final inspection, acceptance by WSDOT, and upon project completion, the account can be transferred to either WSDOT or the appropriate city or town.   The Developer will be responsible for the cost and transferring of any accounts to WSDOT and/or to the applicable city or town.</w:t>
      </w:r>
      <w:r w:rsidR="00B75E5C">
        <w:t xml:space="preserve">  </w:t>
      </w:r>
    </w:p>
    <w:p w14:paraId="2B3CB15D" w14:textId="35F28583" w:rsidR="008B1434" w:rsidRDefault="008B1434" w:rsidP="0042192F">
      <w:pPr>
        <w:pStyle w:val="Heading3"/>
      </w:pPr>
      <w:bookmarkStart w:id="41" w:name="_Hlk61960533"/>
      <w:r>
        <w:t>Hydraulic</w:t>
      </w:r>
      <w:r w:rsidR="0042192F">
        <w:t xml:space="preserve">s </w:t>
      </w:r>
      <w:r w:rsidR="000B5FB0">
        <w:t>and</w:t>
      </w:r>
      <w:r w:rsidR="00B82D73">
        <w:t xml:space="preserve"> Stormwater</w:t>
      </w:r>
      <w:r w:rsidR="000B5FB0">
        <w:t xml:space="preserve"> Requirements</w:t>
      </w:r>
    </w:p>
    <w:p w14:paraId="63B7CC72" w14:textId="590603C7" w:rsidR="00137030" w:rsidRDefault="00137030" w:rsidP="00137030">
      <w:pPr>
        <w:pStyle w:val="Body1"/>
      </w:pPr>
      <w:r>
        <w:t>Region Development Services staff will coordinate WSDOT’s review and concurrence of requirements.</w:t>
      </w:r>
      <w:r w:rsidRPr="00137030">
        <w:t xml:space="preserve"> </w:t>
      </w:r>
      <w:r w:rsidR="00512972">
        <w:t xml:space="preserve">Enlist support from region subject matter experts for </w:t>
      </w:r>
      <w:r w:rsidR="00512972" w:rsidRPr="00137030">
        <w:t>assist</w:t>
      </w:r>
      <w:r w:rsidR="00512972">
        <w:t xml:space="preserve">ance </w:t>
      </w:r>
      <w:r w:rsidR="00512972" w:rsidRPr="00137030">
        <w:t>in assessing drainage and water quality compliance issues.</w:t>
      </w:r>
      <w:r w:rsidR="00512972">
        <w:t xml:space="preserve"> Following are some common requirements</w:t>
      </w:r>
      <w:r w:rsidR="00736CE0">
        <w:t xml:space="preserve"> and resource manuals</w:t>
      </w:r>
      <w:r w:rsidR="00512972">
        <w:t>.</w:t>
      </w:r>
    </w:p>
    <w:p w14:paraId="1AC41B65" w14:textId="39C27CCE" w:rsidR="00512972" w:rsidRDefault="00512972" w:rsidP="00512972">
      <w:pPr>
        <w:pStyle w:val="Body1"/>
      </w:pPr>
      <w:r>
        <w:t xml:space="preserve">The </w:t>
      </w:r>
      <w:r w:rsidRPr="00512972">
        <w:rPr>
          <w:i/>
          <w:iCs/>
        </w:rPr>
        <w:t>Highway Runoff Manual</w:t>
      </w:r>
      <w:r>
        <w:t xml:space="preserve"> states that WSDOT must provide for the passage of existing off-site flows through its right of way to maintain natural drainage paths. Private developer projects that discharge to a WSDOT right of way or storm sewer system must comply with the provisions of the </w:t>
      </w:r>
      <w:r w:rsidRPr="00B21F31">
        <w:rPr>
          <w:i/>
          <w:iCs/>
        </w:rPr>
        <w:t>Highway Runoff Manual</w:t>
      </w:r>
      <w:r>
        <w:t xml:space="preserve"> (HRM), Ecology stormwater management manuals, or an Ecology-approved local equivalent manual. The developer must also demonstrate that WSDOT conveyance systems have adequate capacity to convey the developer’s flows in accordance with </w:t>
      </w:r>
      <w:r w:rsidRPr="00B21F31">
        <w:rPr>
          <w:i/>
          <w:iCs/>
        </w:rPr>
        <w:t>Hydraulics Manual</w:t>
      </w:r>
      <w:r>
        <w:t xml:space="preserve"> conveyance design standards.</w:t>
      </w:r>
    </w:p>
    <w:p w14:paraId="3E81C15A" w14:textId="339700F6" w:rsidR="00B21F31" w:rsidRDefault="00B21F31" w:rsidP="00B21F31">
      <w:pPr>
        <w:pStyle w:val="Body1"/>
        <w:rPr>
          <w:i/>
          <w:iCs/>
        </w:rPr>
      </w:pPr>
      <w:r w:rsidRPr="000B0BDA">
        <w:t xml:space="preserve">Developer </w:t>
      </w:r>
      <w:r>
        <w:t xml:space="preserve">/ consultant </w:t>
      </w:r>
      <w:r w:rsidRPr="000B0BDA">
        <w:t xml:space="preserve">designing stormwater facilities within the WSDOT ROW shall prepare hydraulic reports in compliance with the policy outlined in the </w:t>
      </w:r>
      <w:r w:rsidRPr="00736CE0">
        <w:rPr>
          <w:i/>
          <w:iCs/>
        </w:rPr>
        <w:t>Hydraulics Manual</w:t>
      </w:r>
      <w:r w:rsidRPr="00381C95">
        <w:rPr>
          <w:i/>
          <w:iCs/>
        </w:rPr>
        <w:t>.</w:t>
      </w:r>
    </w:p>
    <w:p w14:paraId="2170788C" w14:textId="79ED87DC" w:rsidR="000B0BDA" w:rsidRDefault="00CF2F30" w:rsidP="005E0DC0">
      <w:pPr>
        <w:pStyle w:val="Body1"/>
        <w:rPr>
          <w:i/>
          <w:iCs/>
        </w:rPr>
      </w:pPr>
      <w:r w:rsidRPr="00CF2F30">
        <w:t>A hydraulic report with supporting calculations, plans and details showing proposed improvements is needed anytime storm water runoff enters state right of way from a development site, or modifications are proposed for existing facilities’ out falling to state facilities.</w:t>
      </w:r>
      <w:r>
        <w:t xml:space="preserve"> </w:t>
      </w:r>
    </w:p>
    <w:p w14:paraId="1E32AA07" w14:textId="0EE9D047" w:rsidR="00B21F31" w:rsidRDefault="00736CE0" w:rsidP="005E0DC0">
      <w:pPr>
        <w:pStyle w:val="Body1"/>
      </w:pPr>
      <w:r>
        <w:t>T</w:t>
      </w:r>
      <w:r w:rsidR="00B21F31" w:rsidRPr="000B0BDA">
        <w:t>he</w:t>
      </w:r>
      <w:r w:rsidR="00B21F31" w:rsidRPr="000B0BDA">
        <w:rPr>
          <w:i/>
          <w:iCs/>
        </w:rPr>
        <w:t xml:space="preserve"> </w:t>
      </w:r>
      <w:r w:rsidR="00B21F31" w:rsidRPr="00137030">
        <w:rPr>
          <w:i/>
          <w:iCs/>
        </w:rPr>
        <w:t>Temporary Erosion and Sediment Control Manual</w:t>
      </w:r>
      <w:r w:rsidR="00B21F31" w:rsidRPr="000B0BDA">
        <w:t xml:space="preserve"> (TESCM) </w:t>
      </w:r>
      <w:r w:rsidR="00B21F31">
        <w:t xml:space="preserve">is intended for use during the design, permitting, and construction phases of transportation construction projects. It covers: </w:t>
      </w:r>
    </w:p>
    <w:p w14:paraId="69A640B3" w14:textId="6C41F35E" w:rsidR="00B21F31" w:rsidRDefault="00B21F31" w:rsidP="00B21F31">
      <w:pPr>
        <w:pStyle w:val="Bullet1List"/>
      </w:pPr>
      <w:r>
        <w:t xml:space="preserve">Applying for, </w:t>
      </w:r>
      <w:proofErr w:type="gramStart"/>
      <w:r>
        <w:t>transferring</w:t>
      </w:r>
      <w:proofErr w:type="gramEnd"/>
      <w:r>
        <w:t xml:space="preserve"> and terminating Permit coverage </w:t>
      </w:r>
    </w:p>
    <w:p w14:paraId="525CD378" w14:textId="77777777" w:rsidR="00B21F31" w:rsidRDefault="00B21F31" w:rsidP="00B21F31">
      <w:pPr>
        <w:pStyle w:val="Bullet1List"/>
      </w:pPr>
      <w:r>
        <w:t>Temporary erosion and sediment control (TESC) plan design and implementation</w:t>
      </w:r>
    </w:p>
    <w:p w14:paraId="3861FC20" w14:textId="77777777" w:rsidR="00B21F31" w:rsidRDefault="00B21F31" w:rsidP="00B21F31">
      <w:pPr>
        <w:pStyle w:val="Bullet1List"/>
      </w:pPr>
      <w:r>
        <w:t>TESC best management practice (BMP) application and installation</w:t>
      </w:r>
    </w:p>
    <w:p w14:paraId="662D88DC" w14:textId="77777777" w:rsidR="00B21F31" w:rsidRDefault="00B21F31" w:rsidP="00B21F31">
      <w:pPr>
        <w:pStyle w:val="Bullet1List"/>
      </w:pPr>
      <w:r>
        <w:t xml:space="preserve">Spill prevention, </w:t>
      </w:r>
      <w:proofErr w:type="gramStart"/>
      <w:r>
        <w:t>control</w:t>
      </w:r>
      <w:proofErr w:type="gramEnd"/>
      <w:r>
        <w:t xml:space="preserve"> and countermeasure (SPCC) plans</w:t>
      </w:r>
    </w:p>
    <w:p w14:paraId="4AEE39D4" w14:textId="77777777" w:rsidR="00B21F31" w:rsidRDefault="00B21F31" w:rsidP="00B21F31">
      <w:pPr>
        <w:pStyle w:val="Bullet1List"/>
      </w:pPr>
      <w:r>
        <w:lastRenderedPageBreak/>
        <w:t>Discharge sampling, site inspections and reporting</w:t>
      </w:r>
    </w:p>
    <w:p w14:paraId="10D38711" w14:textId="77777777" w:rsidR="00B21F31" w:rsidRDefault="00B21F31" w:rsidP="00B21F31">
      <w:pPr>
        <w:pStyle w:val="Bullet1List"/>
      </w:pPr>
      <w:r>
        <w:t>Site management and documentation</w:t>
      </w:r>
    </w:p>
    <w:p w14:paraId="76D88A29" w14:textId="2DCF2758" w:rsidR="000B0BDA" w:rsidRDefault="00B21F31" w:rsidP="00B21F31">
      <w:pPr>
        <w:pStyle w:val="Bullet1List"/>
      </w:pPr>
      <w:r>
        <w:t xml:space="preserve">Compliance related issues </w:t>
      </w:r>
    </w:p>
    <w:p w14:paraId="3AB12E36" w14:textId="00466E13" w:rsidR="00617E2B" w:rsidRDefault="005E0DC0" w:rsidP="005E0DC0">
      <w:pPr>
        <w:pStyle w:val="Body1"/>
      </w:pPr>
      <w:r w:rsidRPr="005E0DC0">
        <w:t xml:space="preserve">A utility permit for stormwater discharge (Form 224-693) is utilized to regulate constructed facilities that discharge stormwater onto state right of way and into a highway drainage system.  </w:t>
      </w:r>
      <w:r w:rsidR="00617E2B" w:rsidRPr="00617E2B">
        <w:t>For more information on requirements and permits for discharging to the WSDOT</w:t>
      </w:r>
      <w:r w:rsidR="00617E2B">
        <w:t xml:space="preserve"> ROW and/or building on the WSDOT ROW, consult the </w:t>
      </w:r>
      <w:r w:rsidR="00617E2B" w:rsidRPr="00137030">
        <w:rPr>
          <w:i/>
          <w:iCs/>
        </w:rPr>
        <w:t>Utilities Manual</w:t>
      </w:r>
      <w:r w:rsidRPr="005E0DC0">
        <w:t>.</w:t>
      </w:r>
    </w:p>
    <w:p w14:paraId="1B8EC2BF" w14:textId="27F4F571" w:rsidR="0042192F" w:rsidRDefault="00077F94" w:rsidP="005E0DC0">
      <w:pPr>
        <w:pStyle w:val="Body1"/>
      </w:pPr>
      <w:r>
        <w:t xml:space="preserve">Documentation will be reviewed for compliance with state and local requirements and more specifically checked to ensure storm water has been treated for detention and water quality prior to discharge to the state facilities, and degradation of downstream facilities do not occur or have been adequately mitigated for. </w:t>
      </w:r>
      <w:r w:rsidRPr="00DA3A5C">
        <w:t>For Stormwater Permits, consult regional utility office for structures within WSDOT Right of Way</w:t>
      </w:r>
      <w:r w:rsidR="002C1FEE">
        <w:t>.</w:t>
      </w:r>
    </w:p>
    <w:p w14:paraId="7B78B176" w14:textId="49EFACDF" w:rsidR="00736CE0" w:rsidRDefault="00736CE0" w:rsidP="005E0DC0">
      <w:pPr>
        <w:pStyle w:val="Body1"/>
      </w:pPr>
      <w:r>
        <w:t>Download the manuals here:</w:t>
      </w:r>
    </w:p>
    <w:p w14:paraId="4864550F" w14:textId="6D33712B" w:rsidR="002433EB" w:rsidRDefault="00C47197" w:rsidP="00736CE0">
      <w:pPr>
        <w:pStyle w:val="Body1"/>
        <w:spacing w:before="0"/>
      </w:pPr>
      <w:hyperlink r:id="rId51" w:history="1">
        <w:r w:rsidR="002433EB" w:rsidRPr="000058EA">
          <w:rPr>
            <w:rStyle w:val="Hyperlink"/>
          </w:rPr>
          <w:t>https://wsdot.wa.gov/publications/manuals/index.htm</w:t>
        </w:r>
      </w:hyperlink>
    </w:p>
    <w:p w14:paraId="32D27927" w14:textId="1DB9A70F" w:rsidR="002D4834" w:rsidRPr="002D4834" w:rsidRDefault="00317AAC" w:rsidP="002D4834">
      <w:pPr>
        <w:pStyle w:val="Heading2"/>
      </w:pPr>
      <w:bookmarkStart w:id="42" w:name="_Hlk69203770"/>
      <w:r w:rsidRPr="004F3BDE">
        <w:t>1130.10(</w:t>
      </w:r>
      <w:r>
        <w:t>7</w:t>
      </w:r>
      <w:r w:rsidRPr="004F3BDE">
        <w:t>) </w:t>
      </w:r>
      <w:bookmarkEnd w:id="42"/>
      <w:r w:rsidR="006A1795">
        <w:t>Establish</w:t>
      </w:r>
      <w:r w:rsidR="002D4834">
        <w:t xml:space="preserve"> Financial Guarantee</w:t>
      </w:r>
    </w:p>
    <w:p w14:paraId="2C3FB0BF" w14:textId="36DC1BE8" w:rsidR="002D4834" w:rsidRDefault="002D4834" w:rsidP="002D4834">
      <w:pPr>
        <w:pStyle w:val="Body1"/>
      </w:pPr>
      <w:r w:rsidRPr="002D4834">
        <w:t>WSDOT</w:t>
      </w:r>
      <w:r w:rsidR="005D3835">
        <w:t xml:space="preserve"> </w:t>
      </w:r>
      <w:r w:rsidRPr="002D4834">
        <w:t xml:space="preserve">requires either a surety bond, </w:t>
      </w:r>
      <w:r w:rsidR="00EB6611">
        <w:t>a</w:t>
      </w:r>
      <w:r w:rsidRPr="002D4834">
        <w:t xml:space="preserve">ssignment of </w:t>
      </w:r>
      <w:r w:rsidR="00EB6611">
        <w:t>e</w:t>
      </w:r>
      <w:r w:rsidRPr="002D4834">
        <w:t xml:space="preserve">scrow </w:t>
      </w:r>
      <w:r w:rsidR="00EB6611">
        <w:t>a</w:t>
      </w:r>
      <w:r w:rsidRPr="002D4834">
        <w:t xml:space="preserve">ccount, </w:t>
      </w:r>
      <w:r w:rsidR="00EB6611">
        <w:t>s</w:t>
      </w:r>
      <w:r w:rsidRPr="002D4834">
        <w:t xml:space="preserve">avings </w:t>
      </w:r>
      <w:r w:rsidR="00EB6611">
        <w:t>a</w:t>
      </w:r>
      <w:r w:rsidRPr="002D4834">
        <w:t>ccount/</w:t>
      </w:r>
      <w:r w:rsidR="00EB6611">
        <w:t>c</w:t>
      </w:r>
      <w:r w:rsidRPr="002D4834">
        <w:t xml:space="preserve">ertificate of </w:t>
      </w:r>
      <w:r w:rsidR="00EB6611">
        <w:t>d</w:t>
      </w:r>
      <w:r w:rsidRPr="002D4834">
        <w:t xml:space="preserve">eposit or </w:t>
      </w:r>
      <w:r w:rsidR="00EB6611">
        <w:t>l</w:t>
      </w:r>
      <w:r w:rsidRPr="002D4834">
        <w:t xml:space="preserve">etter of </w:t>
      </w:r>
      <w:r w:rsidR="00EB6611">
        <w:t>c</w:t>
      </w:r>
      <w:r w:rsidRPr="002D4834">
        <w:t xml:space="preserve">redit from the developer to ensure timely and proper construction of the project according to the Developer Agreement. </w:t>
      </w:r>
    </w:p>
    <w:p w14:paraId="4F7EACB3" w14:textId="05F9FCE1" w:rsidR="002D4834" w:rsidRPr="002D4834" w:rsidRDefault="002D4834" w:rsidP="002D4834">
      <w:pPr>
        <w:pStyle w:val="Body1"/>
      </w:pPr>
      <w:r w:rsidRPr="002D4834">
        <w:t>The developer (usually his/her consultant) provide</w:t>
      </w:r>
      <w:r w:rsidR="005D3835">
        <w:t>s</w:t>
      </w:r>
      <w:r w:rsidRPr="002D4834">
        <w:t xml:space="preserve"> an </w:t>
      </w:r>
      <w:r w:rsidRPr="005D3835">
        <w:t xml:space="preserve">itemized estimate of construction costs. </w:t>
      </w:r>
      <w:r w:rsidR="00EB6611">
        <w:t>R</w:t>
      </w:r>
      <w:r w:rsidRPr="005D3835">
        <w:t xml:space="preserve">eview the estimate to ensure that it represents typical costs for similar types of work. </w:t>
      </w:r>
      <w:r w:rsidR="005D3835">
        <w:t>Base t</w:t>
      </w:r>
      <w:r w:rsidRPr="005D3835">
        <w:t>he amount of the surety bond on this cost estimate, including all utility work and may also</w:t>
      </w:r>
      <w:r w:rsidRPr="00574DD7">
        <w:t xml:space="preserve"> include a surcharge to cover cost overruns. Bonding for local agency projects</w:t>
      </w:r>
      <w:r w:rsidRPr="002D4834">
        <w:t xml:space="preserve"> is at the discretion of the Department and in most cases will not be required.  </w:t>
      </w:r>
    </w:p>
    <w:p w14:paraId="0CEBA8C0" w14:textId="66EEE29E" w:rsidR="005D3835" w:rsidRDefault="002D4834" w:rsidP="002D4834">
      <w:pPr>
        <w:pStyle w:val="Body1"/>
      </w:pPr>
      <w:r w:rsidRPr="002D4834">
        <w:t>Bonding is usually secured through a standard WSDOT bond form</w:t>
      </w:r>
      <w:r w:rsidR="005D3835">
        <w:t xml:space="preserve"> (see below)</w:t>
      </w:r>
      <w:r w:rsidRPr="002D4834">
        <w:t xml:space="preserve">, which names the developer and the surety company. </w:t>
      </w:r>
      <w:r w:rsidR="005D3835">
        <w:t>Attach the</w:t>
      </w:r>
      <w:r w:rsidRPr="002D4834">
        <w:t xml:space="preserve"> bond certificate to the form. The developer may choose to provide an “assignment of escrow account” or “assignment of savings account/certificate of deposit” in lieu of the bonding.  </w:t>
      </w:r>
    </w:p>
    <w:p w14:paraId="1CB4C8D5" w14:textId="77777777" w:rsidR="000633EB" w:rsidRDefault="000633EB" w:rsidP="000633EB">
      <w:pPr>
        <w:pStyle w:val="Body1"/>
      </w:pPr>
      <w:r>
        <w:t xml:space="preserve">Download the above WSDOT standard forms here: </w:t>
      </w:r>
    </w:p>
    <w:p w14:paraId="5E8945A7" w14:textId="77777777" w:rsidR="000633EB" w:rsidRDefault="00C47197" w:rsidP="000633EB">
      <w:pPr>
        <w:pStyle w:val="Body1"/>
        <w:spacing w:before="0"/>
      </w:pPr>
      <w:hyperlink r:id="rId52" w:history="1">
        <w:r w:rsidR="000633EB" w:rsidRPr="00991CDC">
          <w:rPr>
            <w:rStyle w:val="Hyperlink"/>
          </w:rPr>
          <w:t>https://wwwi.wsdot.wa.gov/tools-services/forms</w:t>
        </w:r>
      </w:hyperlink>
    </w:p>
    <w:p w14:paraId="29EEB0DB" w14:textId="63F2B2A2" w:rsidR="000633EB" w:rsidRDefault="000633EB" w:rsidP="000633EB">
      <w:pPr>
        <w:pStyle w:val="Bullet1List"/>
      </w:pPr>
      <w:r>
        <w:t>Individual Bond for Agreement (Form 224-049)</w:t>
      </w:r>
    </w:p>
    <w:p w14:paraId="450385E5" w14:textId="70BBCE96" w:rsidR="000633EB" w:rsidRDefault="000633EB" w:rsidP="000633EB">
      <w:pPr>
        <w:pStyle w:val="Bullet1List"/>
      </w:pPr>
      <w:r>
        <w:t>Assignment of Savings Account/Certificate of Deposit (Form 224-004)</w:t>
      </w:r>
    </w:p>
    <w:p w14:paraId="2D98F0FF" w14:textId="2DEA5313" w:rsidR="009A340D" w:rsidRDefault="009A340D" w:rsidP="009A340D">
      <w:pPr>
        <w:pStyle w:val="Body1"/>
      </w:pPr>
      <w:r w:rsidRPr="002D4834">
        <w:t>At the discretion of regional development services staff, the bond may be required prior to the execution of the Developer Agreement or, at the latest, at the time of the pre-construction meeting. In any case, no work should be allowed on WSDOT right-of-way until the bond is secured.</w:t>
      </w:r>
    </w:p>
    <w:p w14:paraId="49B43F92" w14:textId="79A81780" w:rsidR="002D4834" w:rsidRDefault="00CB2839" w:rsidP="002D4834">
      <w:pPr>
        <w:pStyle w:val="Body1"/>
      </w:pPr>
      <w:r>
        <w:lastRenderedPageBreak/>
        <w:t>R</w:t>
      </w:r>
      <w:r w:rsidRPr="002D4834">
        <w:t>elease</w:t>
      </w:r>
      <w:r>
        <w:t xml:space="preserve"> t</w:t>
      </w:r>
      <w:r w:rsidR="002D4834" w:rsidRPr="002D4834">
        <w:t xml:space="preserve">he surety bond, </w:t>
      </w:r>
      <w:r w:rsidR="002D4834" w:rsidRPr="008B1144">
        <w:t>escrow account</w:t>
      </w:r>
      <w:r w:rsidR="002D4834" w:rsidRPr="002D4834">
        <w:t xml:space="preserve">, or savings account/certificate of deposit after final WSDOT inspection and approval of the construction. </w:t>
      </w:r>
      <w:r w:rsidR="00BA09BC" w:rsidRPr="002D4834">
        <w:t xml:space="preserve">In </w:t>
      </w:r>
      <w:r w:rsidR="002D4834" w:rsidRPr="002D4834">
        <w:t xml:space="preserve">some cases, a release of funds may be only after a specified </w:t>
      </w:r>
      <w:r w:rsidR="009A340D">
        <w:t>period</w:t>
      </w:r>
      <w:r w:rsidR="002D4834" w:rsidRPr="002D4834">
        <w:t xml:space="preserve"> to ensure performance of the improvement. Make sure that the original bond, </w:t>
      </w:r>
      <w:r w:rsidR="002D4834" w:rsidRPr="008B1144">
        <w:t>escrow account</w:t>
      </w:r>
      <w:r w:rsidR="002D4834" w:rsidRPr="002D4834">
        <w:t>, savings account/certificate of deposit clearly states the time of release, such as 30 days after final acceptance, 12 months after final acceptance, etc.</w:t>
      </w:r>
    </w:p>
    <w:p w14:paraId="409A892E" w14:textId="5BAA9C50" w:rsidR="007B3B6C" w:rsidRPr="002D4834" w:rsidRDefault="007B3B6C" w:rsidP="002D4834">
      <w:pPr>
        <w:pStyle w:val="Body1"/>
      </w:pPr>
      <w:r w:rsidRPr="007B3B6C">
        <w:rPr>
          <w:highlight w:val="yellow"/>
        </w:rPr>
        <w:t>Not</w:t>
      </w:r>
      <w:r>
        <w:rPr>
          <w:highlight w:val="yellow"/>
        </w:rPr>
        <w:t xml:space="preserve">ing here: </w:t>
      </w:r>
      <w:r w:rsidRPr="007B3B6C">
        <w:rPr>
          <w:highlight w:val="yellow"/>
        </w:rPr>
        <w:t xml:space="preserve">AAG comment on release:  </w:t>
      </w:r>
      <w:r w:rsidR="002433EB">
        <w:rPr>
          <w:highlight w:val="yellow"/>
        </w:rPr>
        <w:t>S</w:t>
      </w:r>
      <w:r w:rsidRPr="007B3B6C">
        <w:rPr>
          <w:highlight w:val="yellow"/>
        </w:rPr>
        <w:t xml:space="preserve">trongly recommend that the bond stay in place and NOT BE RELEASED for at least 6 years after project completion and acceptance to </w:t>
      </w:r>
      <w:proofErr w:type="gramStart"/>
      <w:r w:rsidRPr="007B3B6C">
        <w:rPr>
          <w:highlight w:val="yellow"/>
        </w:rPr>
        <w:t>insure</w:t>
      </w:r>
      <w:proofErr w:type="gramEnd"/>
      <w:r w:rsidRPr="007B3B6C">
        <w:rPr>
          <w:highlight w:val="yellow"/>
        </w:rPr>
        <w:t xml:space="preserve"> that there is an avenue for redress in the event of latent defects or other construction and contract claims.</w:t>
      </w:r>
      <w:r>
        <w:t xml:space="preserve">  </w:t>
      </w:r>
    </w:p>
    <w:p w14:paraId="22F79723" w14:textId="6DF567DD" w:rsidR="002D4834" w:rsidRDefault="002D4834" w:rsidP="002D4834">
      <w:pPr>
        <w:pStyle w:val="Body1"/>
      </w:pPr>
      <w:r w:rsidRPr="002D4834">
        <w:t xml:space="preserve">Collection of the bond, or a portion thereof, may be pursued if the work is not completed to the </w:t>
      </w:r>
      <w:r w:rsidR="00CB2839">
        <w:t>WSDOT’s</w:t>
      </w:r>
      <w:r w:rsidRPr="002D4834">
        <w:t xml:space="preserve"> satisfaction. </w:t>
      </w:r>
      <w:r w:rsidR="00CB2839">
        <w:t>WSDOT</w:t>
      </w:r>
      <w:r w:rsidRPr="002D4834">
        <w:t xml:space="preserve"> must give 30 thirty days written notice prior to any action to collect on the bond. The notice must include a detailed list of the incomplete items or outstanding payments, and the name and phone number of the appropriate </w:t>
      </w:r>
      <w:r w:rsidR="00CB2839">
        <w:t>WSDOT</w:t>
      </w:r>
      <w:r w:rsidRPr="002D4834">
        <w:t xml:space="preserve"> contact.  </w:t>
      </w:r>
    </w:p>
    <w:p w14:paraId="09393880" w14:textId="63EA6003" w:rsidR="0035737A" w:rsidRDefault="0035737A" w:rsidP="0035737A">
      <w:pPr>
        <w:pStyle w:val="Heading2"/>
      </w:pPr>
      <w:r w:rsidRPr="004F3BDE">
        <w:t>1130.10(</w:t>
      </w:r>
      <w:r>
        <w:t>8</w:t>
      </w:r>
      <w:r w:rsidRPr="004F3BDE">
        <w:t>) </w:t>
      </w:r>
      <w:r>
        <w:t>Assembly, Execution, Routing and Archiving of Developer Agreements</w:t>
      </w:r>
    </w:p>
    <w:p w14:paraId="01A2C67E" w14:textId="526FD987" w:rsidR="0035737A" w:rsidRDefault="0035737A" w:rsidP="0035737A">
      <w:pPr>
        <w:pStyle w:val="Heading3"/>
      </w:pPr>
      <w:r>
        <w:t>Assembly and execution</w:t>
      </w:r>
    </w:p>
    <w:p w14:paraId="16648FEB" w14:textId="77777777" w:rsidR="0035737A" w:rsidRDefault="0035737A" w:rsidP="0035737A">
      <w:pPr>
        <w:pStyle w:val="Body1"/>
      </w:pPr>
      <w:r>
        <w:t xml:space="preserve">When the engineering/construction plans and specifications are reviewed and approved, add them to the Developer Agreement form along with a right of way plan and any other required exhibits, completing the agreement package.  </w:t>
      </w:r>
    </w:p>
    <w:p w14:paraId="7339431D" w14:textId="2B891516" w:rsidR="0035737A" w:rsidRDefault="0035737A" w:rsidP="0035737A">
      <w:pPr>
        <w:pStyle w:val="Body1"/>
      </w:pPr>
      <w:r>
        <w:t xml:space="preserve">The developer must first sign the completed Developer Agreement. If required, the developer obtains the appropriate local agency signature. The developer or local agency must return the signed agreement to the Development Services office for WSDOT region signature and final execution. Signature authority for Developer Agreements varies among the different regions. </w:t>
      </w:r>
    </w:p>
    <w:p w14:paraId="26F4F25F" w14:textId="66DE5AC8" w:rsidR="0035737A" w:rsidRDefault="0035737A" w:rsidP="0035737A">
      <w:pPr>
        <w:pStyle w:val="Heading3"/>
      </w:pPr>
      <w:bookmarkStart w:id="43" w:name="_Hlk69211978"/>
      <w:r>
        <w:t xml:space="preserve">Routing and </w:t>
      </w:r>
      <w:r w:rsidR="001F3F83">
        <w:t>closure</w:t>
      </w:r>
    </w:p>
    <w:p w14:paraId="76858D4E" w14:textId="358EB880" w:rsidR="0035737A" w:rsidRDefault="0035737A" w:rsidP="0035737A">
      <w:pPr>
        <w:pStyle w:val="Body1"/>
      </w:pPr>
      <w:r>
        <w:t xml:space="preserve">Reference the </w:t>
      </w:r>
      <w:r w:rsidR="00416801">
        <w:t xml:space="preserve">Region </w:t>
      </w:r>
      <w:r>
        <w:t xml:space="preserve">Developer Agreement distribution checklist and put the checklist in an exhibit. </w:t>
      </w:r>
      <w:r w:rsidR="00736CE0">
        <w:t xml:space="preserve">Route agreements </w:t>
      </w:r>
      <w:r w:rsidR="006B14B5">
        <w:t>through region to HQ Agreements section.</w:t>
      </w:r>
    </w:p>
    <w:p w14:paraId="71823BF7" w14:textId="196A0764" w:rsidR="001F3F83" w:rsidRDefault="001F3F83" w:rsidP="0035737A">
      <w:pPr>
        <w:pStyle w:val="Body1"/>
      </w:pPr>
      <w:r>
        <w:t>See the Agreements Manual Chapter 3 for instruction on closing and archiving agreements.</w:t>
      </w:r>
    </w:p>
    <w:p w14:paraId="020042F0" w14:textId="4E3C3950" w:rsidR="00064589" w:rsidRDefault="00123618" w:rsidP="003E29EE">
      <w:pPr>
        <w:pStyle w:val="Heading1"/>
      </w:pPr>
      <w:bookmarkStart w:id="44" w:name="_1130.11 Using_Interlocal_Agreements"/>
      <w:bookmarkStart w:id="45" w:name="_Hlk68188486"/>
      <w:bookmarkStart w:id="46" w:name="_Hlk69134391"/>
      <w:bookmarkEnd w:id="41"/>
      <w:bookmarkEnd w:id="43"/>
      <w:bookmarkEnd w:id="44"/>
      <w:r>
        <w:t>1130.</w:t>
      </w:r>
      <w:r w:rsidR="003E29EE">
        <w:t>11</w:t>
      </w:r>
      <w:r w:rsidR="00064589">
        <w:t> </w:t>
      </w:r>
      <w:bookmarkEnd w:id="45"/>
      <w:r w:rsidR="004E0E24">
        <w:t xml:space="preserve">Using </w:t>
      </w:r>
      <w:r w:rsidR="00064589">
        <w:t>Interlocal Agreements</w:t>
      </w:r>
    </w:p>
    <w:bookmarkEnd w:id="46"/>
    <w:p w14:paraId="431FDF05" w14:textId="3F48D76C" w:rsidR="00CE4E2D" w:rsidRDefault="00064589" w:rsidP="00064589">
      <w:pPr>
        <w:pStyle w:val="Body1"/>
      </w:pPr>
      <w:r>
        <w:t xml:space="preserve">WSDOT, counties and cities have successfully used Interlocal Agreements to provide an equitable and predictable </w:t>
      </w:r>
      <w:r w:rsidR="00DA2E85">
        <w:t>Development Services</w:t>
      </w:r>
      <w:r>
        <w:t xml:space="preserve"> process.</w:t>
      </w:r>
      <w:r w:rsidR="00CE4E2D" w:rsidRPr="00CE4E2D">
        <w:t xml:space="preserve"> Developers in high growth counties and cities may generate several projects a year, affecting state highways. In these situations, there is a definite long-term benefit to having an Interlocal Agreement in place.</w:t>
      </w:r>
    </w:p>
    <w:p w14:paraId="6EC11752" w14:textId="0FC0590A" w:rsidR="00BA09BC" w:rsidRDefault="00BA09BC" w:rsidP="00BA09BC">
      <w:pPr>
        <w:pStyle w:val="Body1"/>
      </w:pPr>
      <w:r w:rsidRPr="00CA0065">
        <w:t xml:space="preserve">An Interlocal Agreement </w:t>
      </w:r>
      <w:r>
        <w:t xml:space="preserve">is HIGHLY ENCOURAGED and </w:t>
      </w:r>
      <w:r w:rsidRPr="00CA0065">
        <w:t xml:space="preserve">provides </w:t>
      </w:r>
      <w:r>
        <w:t xml:space="preserve">WSDOT with a basis for recovery of impact fees from the developer. It also provides </w:t>
      </w:r>
      <w:r w:rsidRPr="00CA0065">
        <w:t xml:space="preserve">a timely and predictable means of determining whether a developer project will cause significant adverse impacts to the state </w:t>
      </w:r>
      <w:r w:rsidRPr="00CA0065">
        <w:lastRenderedPageBreak/>
        <w:t>highway system and provides a stream-lined mechanism by which mitigation measures are calculated and required as a condition of plan approval, if</w:t>
      </w:r>
      <w:r>
        <w:t xml:space="preserve"> necessary, for all parties involved.</w:t>
      </w:r>
    </w:p>
    <w:p w14:paraId="63998D68" w14:textId="592D8ADD" w:rsidR="00064589" w:rsidRDefault="00064589" w:rsidP="00717397">
      <w:pPr>
        <w:pStyle w:val="Bullet1List"/>
      </w:pPr>
      <w:r>
        <w:t>WSDOT benefits by being able to leverage limited funds and advance needed improvements to state highways significantly impacted by new development.</w:t>
      </w:r>
    </w:p>
    <w:p w14:paraId="14D2AC25" w14:textId="0E2DDF89" w:rsidR="00064589" w:rsidRDefault="00064589" w:rsidP="00717397">
      <w:pPr>
        <w:pStyle w:val="Bullet1List"/>
      </w:pPr>
      <w:r>
        <w:t xml:space="preserve">Local government benefits by having needed transportation improvements constructed. </w:t>
      </w:r>
    </w:p>
    <w:p w14:paraId="7122C75A" w14:textId="45BC6F94" w:rsidR="00064589" w:rsidRDefault="00064589" w:rsidP="00717397">
      <w:pPr>
        <w:pStyle w:val="Bullet1List"/>
      </w:pPr>
      <w:r>
        <w:t>Taxpayers benefit by not subsidizing the mitigation of transportation impacts caused by new development.</w:t>
      </w:r>
    </w:p>
    <w:p w14:paraId="5E46C593" w14:textId="1AAED11A" w:rsidR="00064589" w:rsidRDefault="00064589" w:rsidP="00717397">
      <w:pPr>
        <w:pStyle w:val="Bullet1List"/>
      </w:pPr>
      <w:r>
        <w:t>Developers benefit by knowing up-front what type of mitigation will be required and what it will cost. Each developer will be treated equitably and the requirement for traffic analysis for smaller developments is eliminated.</w:t>
      </w:r>
    </w:p>
    <w:p w14:paraId="5C16783C" w14:textId="44DAB9C9" w:rsidR="00064589" w:rsidRDefault="00717397" w:rsidP="00B671C6">
      <w:pPr>
        <w:pStyle w:val="Heading2"/>
      </w:pPr>
      <w:bookmarkStart w:id="47" w:name="_Hlk69134702"/>
      <w:r>
        <w:t>1130</w:t>
      </w:r>
      <w:r w:rsidR="00B671C6">
        <w:t>.11(</w:t>
      </w:r>
      <w:r>
        <w:t>1)</w:t>
      </w:r>
      <w:r w:rsidR="006B0D92" w:rsidRPr="006B0D92">
        <w:t> </w:t>
      </w:r>
      <w:bookmarkEnd w:id="47"/>
      <w:r w:rsidR="00064589">
        <w:t xml:space="preserve">Interlocal Agreement </w:t>
      </w:r>
      <w:r w:rsidR="0035737A">
        <w:t xml:space="preserve">Basic </w:t>
      </w:r>
      <w:r w:rsidR="00064589">
        <w:t>Elements</w:t>
      </w:r>
    </w:p>
    <w:p w14:paraId="650F7BD9" w14:textId="3E5F3BAA" w:rsidR="00064589" w:rsidRDefault="00064589" w:rsidP="00064589">
      <w:pPr>
        <w:pStyle w:val="Body1"/>
      </w:pPr>
      <w:r>
        <w:t xml:space="preserve">Development Services Staff and local agencies negotiate the terms of each Interlocal Agreement. These agreements may contain elements that are unique to the local jurisdiction. However, every Interlocal Agreement contains the following framework:  </w:t>
      </w:r>
    </w:p>
    <w:p w14:paraId="1E0F1CCF" w14:textId="77777777" w:rsidR="00064589" w:rsidRDefault="00064589" w:rsidP="00B671C6">
      <w:pPr>
        <w:pStyle w:val="Heading3"/>
      </w:pPr>
      <w:r>
        <w:t>Notification</w:t>
      </w:r>
    </w:p>
    <w:p w14:paraId="44D0F708" w14:textId="7B4D8E75" w:rsidR="00064589" w:rsidRDefault="00064589" w:rsidP="00064589">
      <w:pPr>
        <w:pStyle w:val="Body1"/>
      </w:pPr>
      <w:r>
        <w:t>The local agency will notify WSDOT of all development proposals that are subject to review.</w:t>
      </w:r>
    </w:p>
    <w:p w14:paraId="1FA1D2D6" w14:textId="77777777" w:rsidR="00064589" w:rsidRDefault="00064589" w:rsidP="00B671C6">
      <w:pPr>
        <w:pStyle w:val="Heading3"/>
      </w:pPr>
      <w:r>
        <w:t>Thresholds</w:t>
      </w:r>
    </w:p>
    <w:p w14:paraId="1E2228EC" w14:textId="14592C99" w:rsidR="00064589" w:rsidRDefault="00064589" w:rsidP="00064589">
      <w:pPr>
        <w:pStyle w:val="Body1"/>
      </w:pPr>
      <w:r>
        <w:t xml:space="preserve">The Department and the local agency will agree upon the level of impact, which will trigger WSDOT review of a development proposal. This threshold is normally based on the number of </w:t>
      </w:r>
      <w:r w:rsidR="00A26E97">
        <w:t xml:space="preserve">added </w:t>
      </w:r>
      <w:r>
        <w:t>trips, LOS</w:t>
      </w:r>
      <w:r w:rsidR="00A26E97">
        <w:t xml:space="preserve">, safety performance and </w:t>
      </w:r>
      <w:r>
        <w:t>crash history</w:t>
      </w:r>
      <w:r w:rsidR="00A26E97">
        <w:t xml:space="preserve"> of the impacted state highway. It could consider multimodal needs assessment</w:t>
      </w:r>
      <w:r>
        <w:t xml:space="preserve"> of the </w:t>
      </w:r>
      <w:r w:rsidR="00A26E97">
        <w:t xml:space="preserve">local transportation system and the </w:t>
      </w:r>
      <w:r>
        <w:t>impacted highway. Having frontage on a state highway also will trigger WSDOT’s review of a development plan.</w:t>
      </w:r>
    </w:p>
    <w:p w14:paraId="1F889CA9" w14:textId="77777777" w:rsidR="00064589" w:rsidRDefault="00064589" w:rsidP="00B671C6">
      <w:pPr>
        <w:pStyle w:val="Heading3"/>
      </w:pPr>
      <w:r>
        <w:t>Review Time</w:t>
      </w:r>
    </w:p>
    <w:p w14:paraId="56EEB857" w14:textId="2AA8740A" w:rsidR="00064589" w:rsidRDefault="00064589" w:rsidP="00064589">
      <w:pPr>
        <w:pStyle w:val="Body1"/>
      </w:pPr>
      <w:r>
        <w:t xml:space="preserve">The local agency will allow WSDOT an agreed upon minimum review period once a developer plan is received. Regional Development Services staff has the responsibility to thoroughly review the proposal, which may include consultation with staff </w:t>
      </w:r>
      <w:r w:rsidR="00631FA0">
        <w:t>such as m</w:t>
      </w:r>
      <w:r>
        <w:t>ultimodal traffic and environmental expertise. The Interlocal Agreement specifies the amount of time that the local agency and/or SEPA will allow for department review. Typically, this ranges from 14 to 21 days for SEPA DNS projects and 21 to 30 days for projects requiring an EIS.</w:t>
      </w:r>
    </w:p>
    <w:p w14:paraId="1F22BD3F" w14:textId="7E43F585" w:rsidR="00064589" w:rsidRDefault="00B671C6" w:rsidP="00B671C6">
      <w:pPr>
        <w:pStyle w:val="Heading2"/>
      </w:pPr>
      <w:r>
        <w:t>1130.11(2)</w:t>
      </w:r>
      <w:r w:rsidRPr="006B0D92">
        <w:t> </w:t>
      </w:r>
      <w:r w:rsidR="00064589">
        <w:t>Local Jurisdiction Mitigation Commitment</w:t>
      </w:r>
    </w:p>
    <w:p w14:paraId="2B8B7A6F" w14:textId="57DAAA86" w:rsidR="00BA09BC" w:rsidRDefault="00BA09BC" w:rsidP="00BA09BC">
      <w:pPr>
        <w:pStyle w:val="Body1"/>
      </w:pPr>
      <w:r>
        <w:t xml:space="preserve">Provide in the Interlocal Agreement that the local jurisdiction agrees to collect traffic mitigation payments and/or impose certain channelization improvements and/or require right of way dedication conveyance on behalf of WSDOT, which is vital for WSDOT operations and finances. </w:t>
      </w:r>
    </w:p>
    <w:p w14:paraId="3A6979B2" w14:textId="77777777" w:rsidR="00064589" w:rsidRDefault="00064589" w:rsidP="00064589">
      <w:pPr>
        <w:pStyle w:val="Body1"/>
      </w:pPr>
      <w:r>
        <w:lastRenderedPageBreak/>
        <w:t>An Interlocal Agreement establishes city or county and WSDOT procedures for development plan review and determination of transportation impacts. It clarifies when traffic analyses are required and helps to define mitigation measures. The agreement also provides a reasonable timeline for review of development plans.</w:t>
      </w:r>
    </w:p>
    <w:p w14:paraId="7B6E659F" w14:textId="77777777" w:rsidR="00064589" w:rsidRDefault="00064589" w:rsidP="00064589">
      <w:pPr>
        <w:pStyle w:val="Body1"/>
      </w:pPr>
      <w:r>
        <w:t>Interlocal Agreements also provide the following:</w:t>
      </w:r>
    </w:p>
    <w:p w14:paraId="553D7B4C" w14:textId="326EEE13" w:rsidR="00064589" w:rsidRDefault="00064589" w:rsidP="00CE4E2D">
      <w:pPr>
        <w:pStyle w:val="Bullet1List"/>
      </w:pPr>
      <w:r>
        <w:t>A list of WSDOT improvement projects for the next ten years, subject to amendment updates.</w:t>
      </w:r>
    </w:p>
    <w:p w14:paraId="32AFFA3D" w14:textId="53EA0046" w:rsidR="00064589" w:rsidRDefault="00064589" w:rsidP="00CE4E2D">
      <w:pPr>
        <w:pStyle w:val="Bullet1List"/>
      </w:pPr>
      <w:r>
        <w:t xml:space="preserve">Mitigation charges based on ADT or Peak-Hour Trip for developer </w:t>
      </w:r>
      <w:proofErr w:type="gramStart"/>
      <w:r>
        <w:t>traffic;</w:t>
      </w:r>
      <w:proofErr w:type="gramEnd"/>
      <w:r>
        <w:t xml:space="preserve"> i.e., Traffic Mitigation Payment, channelization revision, signalization, right of way dedication/conveyance, etc.</w:t>
      </w:r>
    </w:p>
    <w:p w14:paraId="241FB1A8" w14:textId="0FBF9206" w:rsidR="00064589" w:rsidRDefault="00064589" w:rsidP="00CE4E2D">
      <w:pPr>
        <w:pStyle w:val="Bullet1List"/>
      </w:pPr>
      <w:r>
        <w:t>A procedure for requiring traffic studies, including a checklist for those studies.</w:t>
      </w:r>
    </w:p>
    <w:p w14:paraId="6EEF360C" w14:textId="2C7FA095" w:rsidR="00064589" w:rsidRDefault="00064589" w:rsidP="00CE4E2D">
      <w:pPr>
        <w:pStyle w:val="Bullet1List"/>
      </w:pPr>
      <w:r>
        <w:t xml:space="preserve">How intersection LOS requirements will be met and addresses </w:t>
      </w:r>
      <w:r w:rsidR="00CE4E2D">
        <w:t>intersections with safety performance needs identified by WSDOT</w:t>
      </w:r>
      <w:r>
        <w:t xml:space="preserve">. </w:t>
      </w:r>
    </w:p>
    <w:p w14:paraId="69F95727" w14:textId="7C883A10" w:rsidR="00064589" w:rsidRDefault="00064589" w:rsidP="00CE4E2D">
      <w:pPr>
        <w:pStyle w:val="Bullet1List"/>
      </w:pPr>
      <w:r>
        <w:t>A procedure for transfer of mitigation payments from local agency to WSDOT.</w:t>
      </w:r>
    </w:p>
    <w:p w14:paraId="1D91697B" w14:textId="2BE17B25" w:rsidR="00064589" w:rsidRDefault="00064589" w:rsidP="00CE4E2D">
      <w:pPr>
        <w:pStyle w:val="Bullet1List"/>
      </w:pPr>
      <w:r>
        <w:t>A procedure for dedication/conveyance of right of way to WSDOT and/or provides for establishment of setbacks for future highway projects.</w:t>
      </w:r>
    </w:p>
    <w:p w14:paraId="6E886641" w14:textId="55EB27C4" w:rsidR="00064589" w:rsidRDefault="00064589" w:rsidP="00CE4E2D">
      <w:pPr>
        <w:pStyle w:val="Bullet1List"/>
      </w:pPr>
      <w:r>
        <w:t>A method for allowing credits against traffic mitigation payments for developer construction work, and/or right-of-way dedications/conveyances that benefit the highway or future highway construction projects.</w:t>
      </w:r>
    </w:p>
    <w:p w14:paraId="01C7ABE6" w14:textId="39F8B287" w:rsidR="00064589" w:rsidRDefault="00064589" w:rsidP="00CE4E2D">
      <w:pPr>
        <w:pStyle w:val="Bullet1List"/>
      </w:pPr>
      <w:r>
        <w:t xml:space="preserve">Reference to appeal process for developers who dispute WSDOT requirements. </w:t>
      </w:r>
    </w:p>
    <w:p w14:paraId="641A59C3" w14:textId="4C79DA0A" w:rsidR="00064589" w:rsidRDefault="00064589" w:rsidP="00CE4E2D">
      <w:pPr>
        <w:pStyle w:val="Bullet1List"/>
      </w:pPr>
      <w:r>
        <w:t>Unilateral termination of the agreement by WSDOT or Local Agency.</w:t>
      </w:r>
    </w:p>
    <w:p w14:paraId="61F28B6C" w14:textId="4706EDF4" w:rsidR="00064589" w:rsidRDefault="00CE4E2D" w:rsidP="00CE4E2D">
      <w:pPr>
        <w:pStyle w:val="Heading3"/>
      </w:pPr>
      <w:r>
        <w:t>Application</w:t>
      </w:r>
    </w:p>
    <w:p w14:paraId="30DB8933" w14:textId="09121B1C" w:rsidR="00064589" w:rsidRDefault="00064589" w:rsidP="00064589">
      <w:pPr>
        <w:pStyle w:val="Body1"/>
      </w:pPr>
      <w:r>
        <w:t>Interlocal Agreements</w:t>
      </w:r>
      <w:r w:rsidR="00B671C6">
        <w:t xml:space="preserve"> can be set up to</w:t>
      </w:r>
      <w:r>
        <w:t xml:space="preserve"> apply to: (1) all developments having frontage </w:t>
      </w:r>
      <w:proofErr w:type="gramStart"/>
      <w:r>
        <w:t>on</w:t>
      </w:r>
      <w:r w:rsidR="00B671C6">
        <w:t>, or</w:t>
      </w:r>
      <w:proofErr w:type="gramEnd"/>
      <w:r w:rsidR="00B671C6">
        <w:t xml:space="preserve"> </w:t>
      </w:r>
      <w:r>
        <w:t xml:space="preserve">requiring direct access onto a state highway AND/OR (2) all developments, which will be subject to SEPA review. Single family residences, duplexes, short </w:t>
      </w:r>
      <w:proofErr w:type="gramStart"/>
      <w:r>
        <w:t>plats</w:t>
      </w:r>
      <w:proofErr w:type="gramEnd"/>
      <w:r>
        <w:t xml:space="preserve"> and certain small commercial developments are excluded, consistent with SEPA regulations unless they are located adjacent to a state highway. </w:t>
      </w:r>
    </w:p>
    <w:p w14:paraId="0FAB991B" w14:textId="542D6AE3" w:rsidR="00B212C8" w:rsidRDefault="0041678D" w:rsidP="0041678D">
      <w:pPr>
        <w:pStyle w:val="Heading2"/>
      </w:pPr>
      <w:r w:rsidRPr="0041678D">
        <w:t>1130.</w:t>
      </w:r>
      <w:r w:rsidR="002B59E3">
        <w:t>11</w:t>
      </w:r>
      <w:r w:rsidRPr="0041678D">
        <w:t>(</w:t>
      </w:r>
      <w:r w:rsidR="002B59E3">
        <w:t>3</w:t>
      </w:r>
      <w:r w:rsidRPr="0041678D">
        <w:t>)</w:t>
      </w:r>
      <w:bookmarkStart w:id="48" w:name="_Hlk69135997"/>
      <w:r w:rsidRPr="0041678D">
        <w:t> </w:t>
      </w:r>
      <w:bookmarkEnd w:id="48"/>
      <w:r w:rsidR="00B212C8">
        <w:t xml:space="preserve">Other Cost Sharing Mechanisms </w:t>
      </w:r>
    </w:p>
    <w:p w14:paraId="0E9AA9BF" w14:textId="620FB550" w:rsidR="00064589" w:rsidRDefault="00064589" w:rsidP="002B59E3">
      <w:pPr>
        <w:pStyle w:val="Heading3"/>
      </w:pPr>
      <w:r>
        <w:t>TBD and LID Policy</w:t>
      </w:r>
    </w:p>
    <w:p w14:paraId="5E6ECE31" w14:textId="1148A06C" w:rsidR="00064589" w:rsidRDefault="00064589" w:rsidP="00064589">
      <w:pPr>
        <w:pStyle w:val="Body1"/>
      </w:pPr>
      <w:r>
        <w:t xml:space="preserve">In some </w:t>
      </w:r>
      <w:proofErr w:type="gramStart"/>
      <w:r>
        <w:t>instances</w:t>
      </w:r>
      <w:proofErr w:type="gramEnd"/>
      <w:r>
        <w:t xml:space="preserve"> developers have agreed to participate in cost sharing as part of a Traffic Benefit District (TBD) or Local Improvement District (LID). If these contributions are wholly or partially used to mitigate developer impacts to the state highway, </w:t>
      </w:r>
      <w:r w:rsidRPr="006B14B5">
        <w:t>WSDOT will not seek further mitigation.</w:t>
      </w:r>
    </w:p>
    <w:p w14:paraId="5BE9046B" w14:textId="6ED39BB7" w:rsidR="00064589" w:rsidRDefault="00064589" w:rsidP="002B59E3">
      <w:pPr>
        <w:pStyle w:val="Heading3"/>
      </w:pPr>
      <w:r>
        <w:t>Local Transportation Act (RCW 39.92)</w:t>
      </w:r>
    </w:p>
    <w:p w14:paraId="6FF30B35" w14:textId="7A9E764E" w:rsidR="007C18A5" w:rsidRDefault="00064589" w:rsidP="00064589">
      <w:pPr>
        <w:pStyle w:val="Body1"/>
      </w:pPr>
      <w:r>
        <w:t xml:space="preserve">This statutory provision authorizes local governments to develop and adopt programs for the purpose of jointly funding, from public and private sources, transportation improvements necessitated in whole or in part by economic development and growth within their respective </w:t>
      </w:r>
      <w:r>
        <w:lastRenderedPageBreak/>
        <w:t xml:space="preserve">jurisdictions. This supplemental authority allows local governments to enact, if certain procedures are followed, ordinances that will set forth the procedures for calculating, </w:t>
      </w:r>
      <w:proofErr w:type="gramStart"/>
      <w:r>
        <w:t>assessing</w:t>
      </w:r>
      <w:proofErr w:type="gramEnd"/>
      <w:r>
        <w:t xml:space="preserve"> and spending transportation impact fees. </w:t>
      </w:r>
      <w:r w:rsidRPr="006B14B5">
        <w:t xml:space="preserve">This procedure can be used only if monies or improvements have not been collected through SEPA and/or </w:t>
      </w:r>
      <w:hyperlink r:id="rId53" w:history="1">
        <w:r w:rsidRPr="006B14B5">
          <w:rPr>
            <w:rStyle w:val="Hyperlink"/>
          </w:rPr>
          <w:t>RCW 82.02</w:t>
        </w:r>
      </w:hyperlink>
      <w:r w:rsidRPr="006B14B5">
        <w:t>.</w:t>
      </w:r>
      <w:r>
        <w:t xml:space="preserve">  For more information refer to </w:t>
      </w:r>
      <w:hyperlink r:id="rId54" w:history="1">
        <w:r w:rsidRPr="00C76B92">
          <w:rPr>
            <w:rStyle w:val="Hyperlink"/>
          </w:rPr>
          <w:t>RCW 39.92</w:t>
        </w:r>
      </w:hyperlink>
      <w:r>
        <w:t>.</w:t>
      </w:r>
    </w:p>
    <w:p w14:paraId="054810CD" w14:textId="51FD9415" w:rsidR="00ED5DAB" w:rsidRDefault="00A7326F" w:rsidP="002B59E3">
      <w:pPr>
        <w:pStyle w:val="Heading1"/>
      </w:pPr>
      <w:bookmarkStart w:id="49" w:name="_1130.12 Using_Developer_Permits"/>
      <w:bookmarkEnd w:id="49"/>
      <w:r>
        <w:t>1130.</w:t>
      </w:r>
      <w:r w:rsidR="002B59E3">
        <w:t>12</w:t>
      </w:r>
      <w:bookmarkStart w:id="50" w:name="_Hlk69210633"/>
      <w:r w:rsidR="002B59E3" w:rsidRPr="0041678D">
        <w:t> </w:t>
      </w:r>
      <w:bookmarkEnd w:id="50"/>
      <w:r w:rsidR="00B44422">
        <w:t xml:space="preserve">Using </w:t>
      </w:r>
      <w:r w:rsidR="00B671C6">
        <w:t xml:space="preserve">Developer </w:t>
      </w:r>
      <w:r>
        <w:t>Permits</w:t>
      </w:r>
    </w:p>
    <w:p w14:paraId="2629DF9A" w14:textId="4BCD7B66" w:rsidR="00680F0D" w:rsidRDefault="00376B95" w:rsidP="00680F0D">
      <w:pPr>
        <w:pStyle w:val="Body1"/>
      </w:pPr>
      <w:r>
        <w:t xml:space="preserve">The following are some of the permits </w:t>
      </w:r>
      <w:r w:rsidR="003936E3">
        <w:t>administered</w:t>
      </w:r>
      <w:r>
        <w:t xml:space="preserve"> by Development Services</w:t>
      </w:r>
      <w:r w:rsidR="003936E3">
        <w:t xml:space="preserve">, </w:t>
      </w:r>
      <w:r w:rsidR="00755A94">
        <w:t>Maintenance,</w:t>
      </w:r>
      <w:r w:rsidR="003936E3">
        <w:t xml:space="preserve"> or other Region entity</w:t>
      </w:r>
      <w:r>
        <w:t>.</w:t>
      </w:r>
      <w:r w:rsidR="002B59E3">
        <w:t xml:space="preserve"> </w:t>
      </w:r>
    </w:p>
    <w:p w14:paraId="47A13AAB" w14:textId="1F8B5145" w:rsidR="00755A94" w:rsidRDefault="00755A94" w:rsidP="00680F0D">
      <w:pPr>
        <w:pStyle w:val="Body1"/>
      </w:pPr>
      <w:r>
        <w:rPr>
          <w:rFonts w:eastAsia="TimesNewRomanPSMT"/>
        </w:rPr>
        <w:t xml:space="preserve">Note: </w:t>
      </w:r>
      <w:r w:rsidRPr="0005379C">
        <w:rPr>
          <w:rFonts w:eastAsia="TimesNewRomanPSMT"/>
        </w:rPr>
        <w:t xml:space="preserve">Cities and towns issue </w:t>
      </w:r>
      <w:r w:rsidR="003466AA">
        <w:rPr>
          <w:rFonts w:eastAsia="TimesNewRomanPSMT"/>
        </w:rPr>
        <w:t xml:space="preserve">access connection </w:t>
      </w:r>
      <w:r w:rsidRPr="0005379C">
        <w:rPr>
          <w:rFonts w:eastAsia="TimesNewRomanPSMT"/>
        </w:rPr>
        <w:t>permits within their incorporated boundaries on managed access highways.</w:t>
      </w:r>
      <w:r>
        <w:rPr>
          <w:rFonts w:eastAsia="TimesNewRomanPSMT"/>
        </w:rPr>
        <w:t xml:space="preserve"> </w:t>
      </w:r>
    </w:p>
    <w:p w14:paraId="66DCF2CA" w14:textId="785B88C2" w:rsidR="00FD4536" w:rsidRDefault="003936E3" w:rsidP="00FD4536">
      <w:pPr>
        <w:pStyle w:val="Body1"/>
      </w:pPr>
      <w:r>
        <w:t>Use permit f</w:t>
      </w:r>
      <w:r w:rsidR="00FD4536">
        <w:t>orms</w:t>
      </w:r>
      <w:r>
        <w:t>, as well as permit applications, and provisions</w:t>
      </w:r>
      <w:r w:rsidR="00FD4536">
        <w:t xml:space="preserve"> here: </w:t>
      </w:r>
      <w:hyperlink r:id="rId55" w:history="1">
        <w:r w:rsidR="00FD4536" w:rsidRPr="000B1866">
          <w:rPr>
            <w:rStyle w:val="Hyperlink"/>
          </w:rPr>
          <w:t>https://wwwi.wsdot.wa.gov/tools-services/forms</w:t>
        </w:r>
      </w:hyperlink>
    </w:p>
    <w:p w14:paraId="1E1556EB" w14:textId="77777777" w:rsidR="00135D3F" w:rsidRDefault="001330D9" w:rsidP="00135D3F">
      <w:pPr>
        <w:pStyle w:val="Heading3"/>
      </w:pPr>
      <w:r w:rsidRPr="000169B3">
        <w:t>Access Connection Permit</w:t>
      </w:r>
      <w:r>
        <w:t xml:space="preserve"> </w:t>
      </w:r>
    </w:p>
    <w:p w14:paraId="4F972D16" w14:textId="1871BD71" w:rsidR="00BA09BC" w:rsidRDefault="00661F45" w:rsidP="00BA09BC">
      <w:pPr>
        <w:pStyle w:val="Body1"/>
      </w:pPr>
      <w:r>
        <w:t xml:space="preserve">A WSDOT </w:t>
      </w:r>
      <w:r w:rsidR="00BA09BC" w:rsidRPr="00BA09BC">
        <w:t>Access Connection Permit is used to grant the right to access a Managed Access State Highway, located outside of the boundaries of incorporated cities and towns, from the abutting property and, in some cases, authorize the temporary right to enter upon the right of way for the purposes of constructing the approach. See Section 1130.06(2) and Chapter 540.</w:t>
      </w:r>
      <w:r w:rsidR="00BA09BC">
        <w:t xml:space="preserve"> </w:t>
      </w:r>
    </w:p>
    <w:p w14:paraId="242500C3" w14:textId="77777777" w:rsidR="00135D3F" w:rsidRDefault="00680F0D" w:rsidP="00135D3F">
      <w:pPr>
        <w:pStyle w:val="Heading3"/>
      </w:pPr>
      <w:r w:rsidRPr="000169B3">
        <w:t>General permits</w:t>
      </w:r>
      <w:r w:rsidRPr="001330D9">
        <w:t xml:space="preserve"> </w:t>
      </w:r>
    </w:p>
    <w:p w14:paraId="34CCD7BD" w14:textId="59D91D38" w:rsidR="00680F0D" w:rsidRDefault="00135D3F" w:rsidP="00680F0D">
      <w:pPr>
        <w:pStyle w:val="Body1"/>
      </w:pPr>
      <w:r>
        <w:t xml:space="preserve">General permits </w:t>
      </w:r>
      <w:r w:rsidR="00680F0D" w:rsidRPr="001330D9">
        <w:t>are another form of agreement for documenting terms for allowing work to be done on state right of way.</w:t>
      </w:r>
      <w:r w:rsidR="006702B7">
        <w:t xml:space="preserve"> </w:t>
      </w:r>
      <w:r w:rsidR="00416801">
        <w:t xml:space="preserve">This form can serve multiple uses, as identified on the form itself. </w:t>
      </w:r>
      <w:r>
        <w:t>Use Form 224-698 (Permit) and 224-698 (Provisions</w:t>
      </w:r>
      <w:r w:rsidR="00FB7CFF">
        <w:t>.</w:t>
      </w:r>
      <w:r>
        <w:t>)</w:t>
      </w:r>
    </w:p>
    <w:p w14:paraId="599C758A" w14:textId="77777777" w:rsidR="00135D3F" w:rsidRDefault="00680F0D" w:rsidP="00135D3F">
      <w:pPr>
        <w:pStyle w:val="Heading3"/>
      </w:pPr>
      <w:r w:rsidRPr="00864DCE">
        <w:t>Subterranean Monitoring Permits</w:t>
      </w:r>
    </w:p>
    <w:p w14:paraId="7671A38A" w14:textId="660B0196" w:rsidR="00054DD6" w:rsidRDefault="007B3B6C" w:rsidP="00680F0D">
      <w:pPr>
        <w:pStyle w:val="Body1"/>
      </w:pPr>
      <w:r>
        <w:t xml:space="preserve">Form 224-036 </w:t>
      </w:r>
      <w:r w:rsidR="00054DD6" w:rsidRPr="00054DD6">
        <w:t xml:space="preserve">is used to permit wells on WSDOT right of way. Show all developer wells on the alignment / ROW plan, including well ID number and coordinates. </w:t>
      </w:r>
      <w:r>
        <w:t>Provisions</w:t>
      </w:r>
      <w:r w:rsidR="00054DD6" w:rsidRPr="00054DD6">
        <w:t xml:space="preserve"> are </w:t>
      </w:r>
      <w:r w:rsidR="00054DD6">
        <w:t xml:space="preserve">included </w:t>
      </w:r>
      <w:r w:rsidR="00054DD6" w:rsidRPr="00054DD6">
        <w:t xml:space="preserve">on the form. </w:t>
      </w:r>
      <w:r w:rsidR="00054DD6">
        <w:t>There are mandatory reporting requirements for well installation and decommissioning imposed by the Department of Ecology.</w:t>
      </w:r>
      <w:r w:rsidR="00054DD6" w:rsidRPr="00054DD6">
        <w:t xml:space="preserve"> See Chapter 610 </w:t>
      </w:r>
      <w:r w:rsidR="00054DD6">
        <w:t xml:space="preserve">and the Geotechnical Design Manual </w:t>
      </w:r>
      <w:r w:rsidR="00054DD6" w:rsidRPr="00054DD6">
        <w:t>for more information</w:t>
      </w:r>
      <w:r w:rsidR="00054DD6">
        <w:t>.</w:t>
      </w:r>
    </w:p>
    <w:p w14:paraId="3F2707E7" w14:textId="77777777" w:rsidR="00135D3F" w:rsidRDefault="00CD3793" w:rsidP="00135D3F">
      <w:pPr>
        <w:pStyle w:val="Heading3"/>
      </w:pPr>
      <w:r w:rsidRPr="00864DCE">
        <w:t>Transit Stop Permits</w:t>
      </w:r>
      <w:r w:rsidR="00460A19">
        <w:t xml:space="preserve"> </w:t>
      </w:r>
    </w:p>
    <w:p w14:paraId="48136E98" w14:textId="34C93514" w:rsidR="00FB7CFF" w:rsidRPr="0005379C" w:rsidRDefault="00FB7CFF" w:rsidP="00FB7CFF">
      <w:pPr>
        <w:pStyle w:val="Body1"/>
      </w:pPr>
      <w:r>
        <w:t>WSDOT</w:t>
      </w:r>
      <w:r w:rsidRPr="0005379C">
        <w:t xml:space="preserve"> may issue a Transit Stop Permit, for an </w:t>
      </w:r>
      <w:r>
        <w:t>agency</w:t>
      </w:r>
      <w:r w:rsidRPr="0005379C">
        <w:t xml:space="preserve"> requested </w:t>
      </w:r>
      <w:r>
        <w:t>facility</w:t>
      </w:r>
      <w:r w:rsidRPr="0005379C">
        <w:t xml:space="preserve"> on a</w:t>
      </w:r>
      <w:r>
        <w:t xml:space="preserve"> </w:t>
      </w:r>
      <w:r w:rsidRPr="0005379C">
        <w:t xml:space="preserve">state highway or Interstate under the jurisdiction of </w:t>
      </w:r>
      <w:r>
        <w:t xml:space="preserve">WSDOT </w:t>
      </w:r>
      <w:r w:rsidRPr="0005379C">
        <w:t>and/or FHWA, provided</w:t>
      </w:r>
      <w:r>
        <w:t xml:space="preserve"> </w:t>
      </w:r>
      <w:r w:rsidRPr="0005379C">
        <w:t xml:space="preserve">the </w:t>
      </w:r>
      <w:r>
        <w:t>facility</w:t>
      </w:r>
      <w:r w:rsidRPr="0005379C">
        <w:t xml:space="preserve"> meets </w:t>
      </w:r>
      <w:r>
        <w:t>WSDOT</w:t>
      </w:r>
      <w:r w:rsidRPr="0005379C">
        <w:t xml:space="preserve"> and/or FHWA </w:t>
      </w:r>
      <w:r>
        <w:t>requirements</w:t>
      </w:r>
      <w:r w:rsidR="006C4664">
        <w:t xml:space="preserve">. See the requirements on the form. </w:t>
      </w:r>
      <w:r>
        <w:t>F</w:t>
      </w:r>
      <w:r w:rsidRPr="0005379C">
        <w:t>HWA</w:t>
      </w:r>
      <w:r>
        <w:t xml:space="preserve"> </w:t>
      </w:r>
      <w:r w:rsidRPr="0005379C">
        <w:t xml:space="preserve">approval is required on all </w:t>
      </w:r>
      <w:r>
        <w:t>facilities</w:t>
      </w:r>
      <w:r w:rsidRPr="0005379C">
        <w:t xml:space="preserve"> located within Interstate right-of-way.</w:t>
      </w:r>
    </w:p>
    <w:p w14:paraId="68444060" w14:textId="07B611FF" w:rsidR="00F832F0" w:rsidRPr="00F832F0" w:rsidRDefault="00755A94" w:rsidP="00F832F0">
      <w:pPr>
        <w:pStyle w:val="Body1"/>
      </w:pPr>
      <w:r>
        <w:rPr>
          <w:rFonts w:eastAsia="TimesNewRomanPSMT"/>
        </w:rPr>
        <w:t>WSDOT</w:t>
      </w:r>
      <w:r w:rsidRPr="0005379C">
        <w:rPr>
          <w:rFonts w:eastAsia="TimesNewRomanPSMT"/>
        </w:rPr>
        <w:t xml:space="preserve"> does not issue permits within incorporated cities or towns on managed access</w:t>
      </w:r>
      <w:r>
        <w:rPr>
          <w:rFonts w:eastAsia="TimesNewRomanPSMT"/>
        </w:rPr>
        <w:t xml:space="preserve"> </w:t>
      </w:r>
      <w:r w:rsidRPr="0005379C">
        <w:rPr>
          <w:rFonts w:eastAsia="TimesNewRomanPSMT"/>
        </w:rPr>
        <w:t xml:space="preserve">highways. </w:t>
      </w:r>
      <w:r w:rsidR="00F832F0" w:rsidRPr="00F832F0">
        <w:t xml:space="preserve">Based upon the </w:t>
      </w:r>
      <w:r w:rsidR="00F832F0">
        <w:t xml:space="preserve">facility’s </w:t>
      </w:r>
      <w:r w:rsidR="00F832F0" w:rsidRPr="00F832F0">
        <w:t xml:space="preserve">proposed location, the </w:t>
      </w:r>
      <w:r w:rsidR="00F832F0">
        <w:t>transit agency</w:t>
      </w:r>
      <w:r w:rsidR="00F832F0" w:rsidRPr="00F832F0">
        <w:t xml:space="preserve"> may </w:t>
      </w:r>
      <w:r w:rsidR="00FD4536" w:rsidRPr="00F832F0">
        <w:t>apply</w:t>
      </w:r>
      <w:r w:rsidR="00F832F0" w:rsidRPr="00F832F0">
        <w:t xml:space="preserve"> for Transit </w:t>
      </w:r>
      <w:r w:rsidR="00F832F0" w:rsidRPr="00F832F0">
        <w:lastRenderedPageBreak/>
        <w:t>Stop Permit to the appropriate WSDOT Region Office. The Region</w:t>
      </w:r>
      <w:r w:rsidR="00F832F0">
        <w:t xml:space="preserve"> </w:t>
      </w:r>
      <w:r w:rsidR="00F832F0" w:rsidRPr="00F832F0">
        <w:t>Development Services Office may forward the request to another regional office for processing of the permit.</w:t>
      </w:r>
    </w:p>
    <w:p w14:paraId="1D668422" w14:textId="2774A0F9" w:rsidR="00F832F0" w:rsidRPr="00F832F0" w:rsidRDefault="00F832F0" w:rsidP="00F832F0">
      <w:pPr>
        <w:pStyle w:val="Body1"/>
      </w:pPr>
      <w:r>
        <w:t>WSDOT</w:t>
      </w:r>
      <w:r w:rsidRPr="00F832F0">
        <w:t xml:space="preserve"> Region will:</w:t>
      </w:r>
    </w:p>
    <w:p w14:paraId="00E7DD5A" w14:textId="5F25E67C" w:rsidR="00F832F0" w:rsidRPr="00F832F0" w:rsidRDefault="00F832F0" w:rsidP="00F832F0">
      <w:pPr>
        <w:pStyle w:val="Bullet1List"/>
      </w:pPr>
      <w:r w:rsidRPr="00F832F0">
        <w:t>Verify WSDOT’s ownership and that the property is not currently under lease, franchise, permit, and other encumbrance that would prohibit the use of the identified property for the proposed use.</w:t>
      </w:r>
    </w:p>
    <w:p w14:paraId="5A2386BB" w14:textId="6A9FB513" w:rsidR="00F832F0" w:rsidRPr="00F832F0" w:rsidRDefault="00F832F0" w:rsidP="00F832F0">
      <w:pPr>
        <w:pStyle w:val="Bullet1List"/>
      </w:pPr>
      <w:r w:rsidRPr="00F832F0">
        <w:t>Verify the property is not presently, nor in the foreseeable future, needed for highway purposes.</w:t>
      </w:r>
    </w:p>
    <w:p w14:paraId="5779AF9E" w14:textId="4F48C44A" w:rsidR="00661F45" w:rsidRDefault="00661F45" w:rsidP="00661F45">
      <w:pPr>
        <w:pStyle w:val="Bullet1List"/>
      </w:pPr>
      <w:r w:rsidRPr="00F832F0">
        <w:t xml:space="preserve">Coordinate a review of any application on Interstate property with the HQ </w:t>
      </w:r>
      <w:r>
        <w:t>Access and Hearings</w:t>
      </w:r>
      <w:r w:rsidRPr="00F832F0">
        <w:t xml:space="preserve"> Manager.</w:t>
      </w:r>
    </w:p>
    <w:p w14:paraId="01C3393E" w14:textId="1918ECB9" w:rsidR="00FB7CFF" w:rsidRDefault="00FB7CFF" w:rsidP="006C4664">
      <w:pPr>
        <w:pStyle w:val="Body1"/>
      </w:pPr>
      <w:r>
        <w:t xml:space="preserve">Use forms </w:t>
      </w:r>
      <w:r w:rsidRPr="00FB7CFF">
        <w:t>510-006</w:t>
      </w:r>
      <w:r>
        <w:t xml:space="preserve"> permit and </w:t>
      </w:r>
      <w:r w:rsidRPr="00FB7CFF">
        <w:t xml:space="preserve">510-017 </w:t>
      </w:r>
      <w:r>
        <w:t>permit application.</w:t>
      </w:r>
      <w:r w:rsidRPr="00FB7CFF">
        <w:t xml:space="preserve"> </w:t>
      </w:r>
      <w:r w:rsidR="006C4664">
        <w:t>Note these are n</w:t>
      </w:r>
      <w:r w:rsidR="006C4664" w:rsidRPr="006C4664">
        <w:t xml:space="preserve">ot for use on Managed Access Highways within an incorporated City or Town </w:t>
      </w:r>
      <w:r>
        <w:t>The form</w:t>
      </w:r>
      <w:r w:rsidR="006C4664">
        <w:t>s</w:t>
      </w:r>
      <w:r>
        <w:t xml:space="preserve"> include </w:t>
      </w:r>
      <w:r w:rsidR="00FF7E5A">
        <w:t>conditions</w:t>
      </w:r>
      <w:r w:rsidR="00FD4536">
        <w:t xml:space="preserve"> and specify the need for certain plans and provisions</w:t>
      </w:r>
      <w:r>
        <w:t xml:space="preserve">. </w:t>
      </w:r>
    </w:p>
    <w:p w14:paraId="108DED4E" w14:textId="77777777" w:rsidR="003506A1" w:rsidRDefault="00755A94" w:rsidP="003506A1">
      <w:pPr>
        <w:pStyle w:val="Body1"/>
      </w:pPr>
      <w:r w:rsidRPr="00C512C9">
        <w:t>Issue Transit Stop Permits utilizing the guidance of Design</w:t>
      </w:r>
      <w:r>
        <w:t xml:space="preserve"> </w:t>
      </w:r>
      <w:r w:rsidRPr="00C512C9">
        <w:t>Manual Chapter 1430</w:t>
      </w:r>
      <w:r>
        <w:t xml:space="preserve"> and the Traffic Manual. This could include denial of permit for safety reasons, like sight distance</w:t>
      </w:r>
      <w:r w:rsidR="003506A1">
        <w:t>.</w:t>
      </w:r>
    </w:p>
    <w:p w14:paraId="3C10AB8C" w14:textId="0B27CA70" w:rsidR="003506A1" w:rsidRPr="00F832F0" w:rsidRDefault="003506A1" w:rsidP="003506A1">
      <w:pPr>
        <w:pStyle w:val="Body1"/>
      </w:pPr>
      <w:r>
        <w:t>Enter the permit information into the Roadway Access Permit Management System (RAMPS) database.</w:t>
      </w:r>
    </w:p>
    <w:p w14:paraId="411F9C60" w14:textId="77777777" w:rsidR="00135D3F" w:rsidRDefault="0069342F" w:rsidP="00135D3F">
      <w:pPr>
        <w:pStyle w:val="Heading3"/>
      </w:pPr>
      <w:r w:rsidRPr="00182260">
        <w:t>Roadside Vegetation Permit</w:t>
      </w:r>
    </w:p>
    <w:p w14:paraId="5C258A14" w14:textId="1C1CC35F" w:rsidR="0069342F" w:rsidRDefault="0069342F" w:rsidP="0069342F">
      <w:pPr>
        <w:pStyle w:val="Body1"/>
      </w:pPr>
      <w:r>
        <w:t>Roadside Vegetation Permits are another form of agreement for documenting terms for allowing vegetation establishment and on-going vegetation maintenance by others on state right of way.</w:t>
      </w:r>
    </w:p>
    <w:p w14:paraId="786CF464" w14:textId="2DE27080" w:rsidR="00CF70BD" w:rsidRDefault="0069342F" w:rsidP="0069342F">
      <w:pPr>
        <w:pStyle w:val="Body1"/>
      </w:pPr>
      <w:r>
        <w:t xml:space="preserve">Like developer agreements, Roadside Vegetation Permits use a boilerplate form with accompanying special provisions and are usually supplemented by planting and or vegetation plans. The plan development and review process </w:t>
      </w:r>
      <w:r w:rsidR="00FD4536">
        <w:t>are</w:t>
      </w:r>
      <w:r>
        <w:t xml:space="preserve"> the same as for developer agreements, but greatly simplified. Consult with your region</w:t>
      </w:r>
      <w:r w:rsidR="00FD4536">
        <w:t>’s</w:t>
      </w:r>
      <w:r>
        <w:t xml:space="preserve"> Real Estate Office to ensure a lease is not required in lieu of a Roadside Vegetation Permit due to Leasehold Excise Tax and/or 18 Amendment requirements. See electronic forms 220-018 and 220-019 for the Roadside Vegetation Permit and its application</w:t>
      </w:r>
      <w:r w:rsidR="00FD4536">
        <w:t>.</w:t>
      </w:r>
    </w:p>
    <w:p w14:paraId="6F5263B9" w14:textId="0169B1CD" w:rsidR="0069342F" w:rsidRDefault="0069342F" w:rsidP="0069342F">
      <w:pPr>
        <w:pStyle w:val="Heading3"/>
      </w:pPr>
      <w:r>
        <w:t xml:space="preserve">Timber Mitigation – Removal Permits </w:t>
      </w:r>
    </w:p>
    <w:p w14:paraId="46C899EE" w14:textId="574F6D12" w:rsidR="0069342F" w:rsidRDefault="0069342F" w:rsidP="0069342F">
      <w:pPr>
        <w:pStyle w:val="Body1"/>
      </w:pPr>
      <w:r>
        <w:t>The department may issue permits to residents of this state to remove specified quantities of standing or downed trees and shrubs, rock, sand, gravel, or soils that have no market value in place and that the department desires to be removed from state-owned lands that are under the jurisdiction of the department. An applicant for a permit must certify that the materials so removed are to be used by the applicant.</w:t>
      </w:r>
    </w:p>
    <w:p w14:paraId="18C624B1" w14:textId="77777777" w:rsidR="0069342F" w:rsidRDefault="0069342F" w:rsidP="0069342F">
      <w:pPr>
        <w:pStyle w:val="Body1"/>
      </w:pPr>
      <w:r>
        <w:t xml:space="preserve">General – RCW 47.12.140 authorizes the department to issue a permit for the removal of timber having no market value in place and that the department desires to have removed. A permit to remove timber should only be issued when the total merchantable timber volume is no more </w:t>
      </w:r>
      <w:r>
        <w:lastRenderedPageBreak/>
        <w:t xml:space="preserve">than 5,000 board feet or one truck load of logs. Permits should not be issued for the removal of timber from properties located </w:t>
      </w:r>
      <w:proofErr w:type="gramStart"/>
      <w:r>
        <w:t>off of</w:t>
      </w:r>
      <w:proofErr w:type="gramEnd"/>
      <w:r>
        <w:t xml:space="preserve"> operating right of way (removal of timber off operating right of way will require an approved Forest Practice Application).</w:t>
      </w:r>
    </w:p>
    <w:p w14:paraId="2DC5FCF3" w14:textId="25B1AFD0" w:rsidR="003936E3" w:rsidRDefault="0069342F" w:rsidP="003936E3">
      <w:pPr>
        <w:pStyle w:val="Body1"/>
      </w:pPr>
      <w:r>
        <w:t xml:space="preserve">For more information regarding these permits refer to the WSDOT Right of Way Manual M 26-01 Section 11.6.  </w:t>
      </w:r>
      <w:hyperlink r:id="rId56" w:history="1">
        <w:r w:rsidR="003936E3" w:rsidRPr="000231C5">
          <w:rPr>
            <w:rStyle w:val="Hyperlink"/>
          </w:rPr>
          <w:t>https://www.wsdot.wa.gov/publications/manuals/fulltext/M26-01/Chapter11.pdf</w:t>
        </w:r>
      </w:hyperlink>
    </w:p>
    <w:p w14:paraId="2CB2891E" w14:textId="2A8BBC7B" w:rsidR="003506A1" w:rsidRDefault="003506A1" w:rsidP="003936E3">
      <w:pPr>
        <w:pStyle w:val="Body1"/>
      </w:pPr>
      <w:r>
        <w:t>Use forms 224-081, 224-082, 224-083 depending on circumstance.</w:t>
      </w:r>
    </w:p>
    <w:p w14:paraId="3C83EE25" w14:textId="0FF58906" w:rsidR="000F4D11" w:rsidRDefault="000F4D11" w:rsidP="00AA1D59">
      <w:pPr>
        <w:pStyle w:val="Heading1"/>
      </w:pPr>
      <w:bookmarkStart w:id="51" w:name="_1130.07_Checklists_and"/>
      <w:bookmarkStart w:id="52" w:name="_1130.13 Construction_Oversight"/>
      <w:bookmarkEnd w:id="51"/>
      <w:bookmarkEnd w:id="52"/>
      <w:r>
        <w:t>1130.</w:t>
      </w:r>
      <w:r w:rsidR="00B44422">
        <w:t>13</w:t>
      </w:r>
      <w:bookmarkStart w:id="53" w:name="_Hlk69308385"/>
      <w:r w:rsidR="00B44422" w:rsidRPr="00B44422">
        <w:t> </w:t>
      </w:r>
      <w:bookmarkEnd w:id="53"/>
      <w:r>
        <w:t>Construction Oversight</w:t>
      </w:r>
    </w:p>
    <w:p w14:paraId="37D3E316" w14:textId="77777777" w:rsidR="004A04EF" w:rsidRPr="004A04EF" w:rsidRDefault="004A04EF" w:rsidP="004A04EF">
      <w:pPr>
        <w:pStyle w:val="Body1"/>
      </w:pPr>
      <w:r w:rsidRPr="004A04EF">
        <w:t>After a Developer Agreement is executed, the appropriate level of attention must be given to developer projects to ensure that they are constructed to WSDOT standards and specifications common to any work performed on state highways, and that such efforts are paid for by the developers. Inspection is either performed by WSDOT or through private services agreed upon.</w:t>
      </w:r>
    </w:p>
    <w:p w14:paraId="6D49F7B5" w14:textId="2F53BA13" w:rsidR="005E5461" w:rsidRDefault="005E5461" w:rsidP="005E5461">
      <w:pPr>
        <w:pStyle w:val="Body1"/>
      </w:pPr>
      <w:r>
        <w:t xml:space="preserve">Consult </w:t>
      </w:r>
      <w:r w:rsidR="00130AEC">
        <w:t xml:space="preserve">Region subject experts and </w:t>
      </w:r>
      <w:r>
        <w:t>the Standard Specifications and Construction Manual</w:t>
      </w:r>
      <w:r w:rsidR="007A62E8">
        <w:t xml:space="preserve"> for requirements</w:t>
      </w:r>
      <w:r>
        <w:t>.</w:t>
      </w:r>
    </w:p>
    <w:p w14:paraId="3A163B4D" w14:textId="084F2248" w:rsidR="00130AEC" w:rsidRDefault="00130AEC" w:rsidP="00130AEC">
      <w:pPr>
        <w:pStyle w:val="Heading3"/>
      </w:pPr>
      <w:r>
        <w:t>Preconstruction Conference</w:t>
      </w:r>
    </w:p>
    <w:p w14:paraId="4E8F1E41" w14:textId="2F3C5B0E" w:rsidR="0088274E" w:rsidRDefault="0088274E" w:rsidP="0088274E">
      <w:pPr>
        <w:pStyle w:val="Body1"/>
      </w:pPr>
      <w:r>
        <w:t>A well-planned preconstruction conference is an important first step to a successful construction project. This meeting is required before construction can begin. The purpose of the preconstruction conference is to introduce the developer’s contractor to the WSDOT representative and to review the details of the project. Other recommended attendees include the prime contractor, subcontractors, the consultant engineer and, if applicable, a representative from the local agency. It is especially important to review scheduling, traffic control, outstanding materials certification issues, coordination issues, and any items that are not explicitly detailed in the Developer Agreement. If the surety bond was not secured prior to execution of the Developer Agreement, it should be required no later than the preconstruction conference.</w:t>
      </w:r>
    </w:p>
    <w:p w14:paraId="1BFCEF5A" w14:textId="3AA7866F" w:rsidR="00130AEC" w:rsidRDefault="0088274E" w:rsidP="0088274E">
      <w:pPr>
        <w:pStyle w:val="Body1"/>
      </w:pPr>
      <w:r>
        <w:t xml:space="preserve">Guidelines for a pre-construction conference </w:t>
      </w:r>
      <w:r w:rsidR="004531B3">
        <w:t>are</w:t>
      </w:r>
      <w:r>
        <w:t xml:space="preserve"> found in the WSDOT Construction Manual. </w:t>
      </w:r>
    </w:p>
    <w:p w14:paraId="3DC3342A" w14:textId="77777777" w:rsidR="005E5461" w:rsidRPr="005E5461" w:rsidRDefault="005E5461" w:rsidP="000D4938">
      <w:pPr>
        <w:pStyle w:val="Heading3"/>
      </w:pPr>
      <w:r w:rsidRPr="005E5461">
        <w:t>Materials Certification</w:t>
      </w:r>
    </w:p>
    <w:p w14:paraId="6E60835E" w14:textId="77777777" w:rsidR="005E5461" w:rsidRDefault="005E5461" w:rsidP="005E5461">
      <w:pPr>
        <w:pStyle w:val="Body1"/>
      </w:pPr>
      <w:r>
        <w:t xml:space="preserve">All materials incorporated into WSDOT facilities must be certified according to the WSDOT Standard Specifications and the special provisions of the Developer Agreement.  </w:t>
      </w:r>
    </w:p>
    <w:p w14:paraId="52EE08CD" w14:textId="77777777" w:rsidR="003A4940" w:rsidRDefault="005E5461" w:rsidP="005E5461">
      <w:pPr>
        <w:pStyle w:val="Body1"/>
      </w:pPr>
      <w:r>
        <w:t>Materials certification is obtained through developer (or contractor) submittal of Request for Approval of Materials Source (RAMS.) Testing and approval requirements are given in Chapter 9 of the Construction Manual and in the Standard Specifications.</w:t>
      </w:r>
      <w:r w:rsidR="003A4940">
        <w:t xml:space="preserve"> </w:t>
      </w:r>
    </w:p>
    <w:p w14:paraId="286999FB" w14:textId="676CECA2" w:rsidR="003A4940" w:rsidRDefault="003A4940" w:rsidP="003A4940">
      <w:pPr>
        <w:pStyle w:val="Body1"/>
      </w:pPr>
      <w:r>
        <w:t xml:space="preserve">While many materials require testing at the Headquarters Materials Lab, the Qualified Products List can streamline this process. Using materials identified in WSDOT’s Qualified Products List will save the developer costs and time. </w:t>
      </w:r>
      <w:r>
        <w:br/>
        <w:t xml:space="preserve">See </w:t>
      </w:r>
      <w:hyperlink r:id="rId57" w:history="1">
        <w:r w:rsidRPr="002719CD">
          <w:rPr>
            <w:rStyle w:val="Hyperlink"/>
          </w:rPr>
          <w:t>https://wsdot.wa.gov/Business/MaterialsLab/ConstructionMaterials.htm</w:t>
        </w:r>
      </w:hyperlink>
    </w:p>
    <w:p w14:paraId="4F3275AF" w14:textId="77777777" w:rsidR="003A4940" w:rsidRDefault="005E5461" w:rsidP="00761F84">
      <w:pPr>
        <w:pStyle w:val="Bullet1"/>
        <w:numPr>
          <w:ilvl w:val="0"/>
          <w:numId w:val="39"/>
        </w:numPr>
      </w:pPr>
      <w:r>
        <w:lastRenderedPageBreak/>
        <w:t xml:space="preserve">Acceptance of some materials by Manufacturer’s Certificate of Compliance is also an acceptable practice, especially for the minor quantities associated with many developer projects.  </w:t>
      </w:r>
    </w:p>
    <w:p w14:paraId="196F7F87" w14:textId="54F8C4A8" w:rsidR="005E5461" w:rsidRDefault="005E5461" w:rsidP="00761F84">
      <w:pPr>
        <w:pStyle w:val="Bullet1"/>
        <w:numPr>
          <w:ilvl w:val="0"/>
          <w:numId w:val="39"/>
        </w:numPr>
      </w:pPr>
      <w:r>
        <w:t xml:space="preserve">Nevertheless, all materials must be approved by the WSDOT on a </w:t>
      </w:r>
      <w:proofErr w:type="gramStart"/>
      <w:r>
        <w:t>RAMS</w:t>
      </w:r>
      <w:proofErr w:type="gramEnd"/>
      <w:r>
        <w:t xml:space="preserve"> form (</w:t>
      </w:r>
      <w:r w:rsidR="0088274E">
        <w:t>Form</w:t>
      </w:r>
      <w:r>
        <w:t xml:space="preserve"> 350-071) and all materials must meet WSDOT specifications.</w:t>
      </w:r>
      <w:r w:rsidR="003A4940">
        <w:t xml:space="preserve">  </w:t>
      </w:r>
    </w:p>
    <w:p w14:paraId="01148A28" w14:textId="7374EB1F" w:rsidR="005E5461" w:rsidRDefault="005E5461" w:rsidP="00761F84">
      <w:pPr>
        <w:pStyle w:val="Bullet1"/>
        <w:numPr>
          <w:ilvl w:val="0"/>
          <w:numId w:val="39"/>
        </w:numPr>
      </w:pPr>
      <w:r>
        <w:t xml:space="preserve">It is recommended the </w:t>
      </w:r>
      <w:r w:rsidR="007A62E8" w:rsidRPr="007A62E8">
        <w:t xml:space="preserve">Hot Mix Asphalt </w:t>
      </w:r>
      <w:r>
        <w:t>mix designs and corresponding material sources be obtained from the Qualified Products List. QPL listings eliminate the need to submit mix designs for approval along with the cost of testing and time delay.</w:t>
      </w:r>
    </w:p>
    <w:p w14:paraId="6EB499C8" w14:textId="2788C7F7" w:rsidR="005E5461" w:rsidRPr="007A62E8" w:rsidRDefault="005E5461" w:rsidP="00761F84">
      <w:pPr>
        <w:pStyle w:val="Bullet1"/>
        <w:numPr>
          <w:ilvl w:val="0"/>
          <w:numId w:val="39"/>
        </w:numPr>
      </w:pPr>
      <w:r>
        <w:t>Aggregates may be approved by manufacturers’ certificate of compliance. They must be produced from a WSDOT approved source. This should be communicated, in writing, to the developer or his/her contractor early in the process.</w:t>
      </w:r>
    </w:p>
    <w:p w14:paraId="44097928" w14:textId="4C14437B" w:rsidR="008A7A7C" w:rsidRDefault="008A7A7C" w:rsidP="008A7A7C">
      <w:pPr>
        <w:pStyle w:val="Bullet1"/>
        <w:numPr>
          <w:ilvl w:val="0"/>
          <w:numId w:val="39"/>
        </w:numPr>
      </w:pPr>
      <w:bookmarkStart w:id="54" w:name="_Hlk69309797"/>
      <w:r>
        <w:t>Electrical materials, including structural elements, are complex devices and may require lengthy evaluation and testing processes. The use of preapproved items (such as QPL listed items) can greatly simplify the materials approval process and potentially save a significant amount of time. For example, the use of poles that are not pre-approved requires a structural submittal package to be provided to the WSDOT Bridge &amp; Structures Office (see Standard Specification 9-29.6), which can take weeks to review depending on workload</w:t>
      </w:r>
      <w:bookmarkStart w:id="55" w:name="_Hlk69480688"/>
      <w:r>
        <w:t>.</w:t>
      </w:r>
      <w:r w:rsidR="00B30078">
        <w:t xml:space="preserve"> </w:t>
      </w:r>
      <w:bookmarkEnd w:id="55"/>
    </w:p>
    <w:p w14:paraId="4BB28524" w14:textId="4F74A794" w:rsidR="003466AA" w:rsidRDefault="008A7A7C" w:rsidP="00330E71">
      <w:pPr>
        <w:pStyle w:val="Bullet1"/>
        <w:numPr>
          <w:ilvl w:val="0"/>
          <w:numId w:val="39"/>
        </w:numPr>
      </w:pPr>
      <w:r>
        <w:t>For traffic signals owned, operated, and maintained by WSDOT, in accordance with RCW 47.24.020, traffic signal controllers and cabinets must be tested and configured at the WSDOT Headquarters Materials Lab and/or Regional Signal Shop (testing locations are dependent on the WSDOT region responsible for the installation location). This process typically takes 3-6 weeks</w:t>
      </w:r>
      <w:bookmarkEnd w:id="54"/>
    </w:p>
    <w:p w14:paraId="1F5D30CD" w14:textId="709FEE44" w:rsidR="00003141" w:rsidRPr="00003141" w:rsidRDefault="00003141" w:rsidP="003466AA">
      <w:pPr>
        <w:pStyle w:val="Bullet1"/>
        <w:numPr>
          <w:ilvl w:val="0"/>
          <w:numId w:val="39"/>
        </w:numPr>
      </w:pPr>
      <w:r w:rsidRPr="00003141">
        <w:t>Construction Inspection</w:t>
      </w:r>
      <w:r w:rsidR="00BD3621">
        <w:t xml:space="preserve"> </w:t>
      </w:r>
    </w:p>
    <w:p w14:paraId="06603989" w14:textId="4182F292" w:rsidR="00003141" w:rsidRDefault="00003141" w:rsidP="00003141">
      <w:pPr>
        <w:pStyle w:val="Body1"/>
      </w:pPr>
      <w:r>
        <w:t>The level of field inspection required for a developer project varies with the project complexity and region policy</w:t>
      </w:r>
      <w:r w:rsidR="003C6691">
        <w:t xml:space="preserve"> and jurisdiction</w:t>
      </w:r>
      <w:r>
        <w:t xml:space="preserve">. In some regions the </w:t>
      </w:r>
      <w:r w:rsidR="003C6691">
        <w:t xml:space="preserve">Development Services </w:t>
      </w:r>
      <w:r>
        <w:t>offices have their own inspectors. Other regions assign inspection of developer projects to a WSDOT Project Engineer. Regardless of the complexity of the project, the project manager must ensure that construction of all work on WSDOT facilities is adequately inspected for compliance with the Standard Specifications and special provisions.</w:t>
      </w:r>
    </w:p>
    <w:p w14:paraId="59C18A47" w14:textId="3DBFF04D" w:rsidR="005E5461" w:rsidRDefault="00003141" w:rsidP="00003141">
      <w:pPr>
        <w:pStyle w:val="Body1"/>
      </w:pPr>
      <w:r>
        <w:t xml:space="preserve">Any proposed changes in the project, after execution of the Developer Agreement, must be reviewed and concurred or approved by WSDOT. Changes may be required by </w:t>
      </w:r>
      <w:r w:rsidR="00F6673B">
        <w:t>WSDOT</w:t>
      </w:r>
      <w:r>
        <w:t xml:space="preserve"> if on-site conditions do not prove to be as expected. Minor changes may be resolved in the field with adequate documentation by the WSDOT representative. For any significant design change, WSDOT must notify the developer in writing, stating the specific conditions that must be resolved before the project will be accepted. The developer must submit a written proposal, with plans and supporting documentation, showing what changes will be made to meet </w:t>
      </w:r>
      <w:r w:rsidR="00F6673B">
        <w:t xml:space="preserve">WSDOT’s </w:t>
      </w:r>
      <w:r>
        <w:t>requirements. Plan revisions and addenda will require support office review as was required for the original plan set.</w:t>
      </w:r>
    </w:p>
    <w:p w14:paraId="265DC366" w14:textId="7381D174" w:rsidR="00003141" w:rsidRPr="00003141" w:rsidRDefault="00BD3621" w:rsidP="00156E1B">
      <w:pPr>
        <w:pStyle w:val="Heading3"/>
      </w:pPr>
      <w:r>
        <w:lastRenderedPageBreak/>
        <w:t xml:space="preserve">Construction </w:t>
      </w:r>
      <w:r w:rsidR="00003141" w:rsidRPr="00003141">
        <w:t>Documentation</w:t>
      </w:r>
    </w:p>
    <w:p w14:paraId="41019C4D" w14:textId="6801A655" w:rsidR="005E5461" w:rsidRDefault="001D6A5B" w:rsidP="00003141">
      <w:pPr>
        <w:pStyle w:val="Body1"/>
      </w:pPr>
      <w:r>
        <w:t>When WSDOT performs project i</w:t>
      </w:r>
      <w:r w:rsidR="00003141">
        <w:t>nspection</w:t>
      </w:r>
      <w:r w:rsidR="003C6691">
        <w:t>,</w:t>
      </w:r>
      <w:r w:rsidR="00003141">
        <w:t xml:space="preserve"> </w:t>
      </w:r>
      <w:r>
        <w:t>follow procedures in the Construction Manual. Using</w:t>
      </w:r>
      <w:r w:rsidR="00003141">
        <w:t xml:space="preserve"> a “Daily Diary” or the WSDOT Inspector’s Daily Report (IDR) form is recommended. IDR’s and/or “Daily Diaries” must be kept with a project file with materials certification information, compaction reports, photos, and any other information that is pertinent to construction administration.</w:t>
      </w:r>
      <w:r w:rsidR="00BD3621">
        <w:t xml:space="preserve"> See the Construction Manual for policy and practices.</w:t>
      </w:r>
    </w:p>
    <w:p w14:paraId="2DE364B5" w14:textId="77777777" w:rsidR="00003141" w:rsidRPr="00003141" w:rsidRDefault="00003141" w:rsidP="00156E1B">
      <w:pPr>
        <w:pStyle w:val="Heading3"/>
      </w:pPr>
      <w:r w:rsidRPr="00003141">
        <w:t>Certified Traffic Control Supervisor</w:t>
      </w:r>
    </w:p>
    <w:p w14:paraId="458C50D0" w14:textId="681BA1F5" w:rsidR="00003141" w:rsidRDefault="00003141" w:rsidP="00003141">
      <w:pPr>
        <w:pStyle w:val="Body1"/>
      </w:pPr>
      <w:r>
        <w:t>For large and complex projects, the developer or their contractor must employ a certified traffic control supervisor as detailed in Section 1-10.2(1)B of the Standard Specifications to manage work zone traffic control.</w:t>
      </w:r>
    </w:p>
    <w:p w14:paraId="4DBE7C5E" w14:textId="77777777" w:rsidR="00BD3621" w:rsidRPr="00156E1B" w:rsidRDefault="00BD3621" w:rsidP="00BD3621">
      <w:pPr>
        <w:pStyle w:val="Heading3"/>
        <w:rPr>
          <w:rStyle w:val="Heading3Char"/>
          <w:b/>
          <w:bCs/>
        </w:rPr>
      </w:pPr>
      <w:r w:rsidRPr="00156E1B">
        <w:rPr>
          <w:rStyle w:val="Heading3Char"/>
          <w:b/>
          <w:bCs/>
        </w:rPr>
        <w:t>As-Built Construction Plans</w:t>
      </w:r>
    </w:p>
    <w:p w14:paraId="1FB5F9E4" w14:textId="77777777" w:rsidR="00BD3621" w:rsidRDefault="00BD3621" w:rsidP="00BD3621">
      <w:pPr>
        <w:pStyle w:val="Body1"/>
      </w:pPr>
      <w:r>
        <w:t xml:space="preserve">Upon completion, the Developer shall supply WSDOT with As-Built Construction Plans for the work done inside WSDOT right of way. Instructions for preparing and submitting As-Built Plans and Shop Drawings are provided in the Construction Manual Chapter 10. </w:t>
      </w:r>
    </w:p>
    <w:p w14:paraId="072128D2" w14:textId="23406E35" w:rsidR="00BD3621" w:rsidRDefault="00BD3621" w:rsidP="003B43A0">
      <w:pPr>
        <w:pStyle w:val="Body1"/>
        <w:spacing w:before="0"/>
      </w:pPr>
      <w:r>
        <w:sym w:font="Wingdings" w:char="F038"/>
      </w:r>
      <w:r>
        <w:t xml:space="preserve"> </w:t>
      </w:r>
      <w:hyperlink r:id="rId58" w:history="1">
        <w:r w:rsidRPr="000B1866">
          <w:rPr>
            <w:rStyle w:val="Hyperlink"/>
          </w:rPr>
          <w:t>www.wsdot.wa.gov/publications/manuals/fulltext/M41-01/Chapter10.pdf</w:t>
        </w:r>
      </w:hyperlink>
    </w:p>
    <w:p w14:paraId="0FB0F466" w14:textId="0E026BE7" w:rsidR="00003141" w:rsidRPr="00003141" w:rsidRDefault="00BD3621" w:rsidP="00BD3621">
      <w:pPr>
        <w:pStyle w:val="Heading1"/>
      </w:pPr>
      <w:bookmarkStart w:id="56" w:name="_1130.14 Final_Inspection/Acceptance"/>
      <w:bookmarkEnd w:id="56"/>
      <w:r>
        <w:t>1130.14</w:t>
      </w:r>
      <w:r w:rsidRPr="0041678D">
        <w:t> </w:t>
      </w:r>
      <w:r w:rsidR="00003141" w:rsidRPr="00003141">
        <w:t>Final Inspection/Acceptance</w:t>
      </w:r>
    </w:p>
    <w:p w14:paraId="66353507" w14:textId="6DEF24A5" w:rsidR="00003141" w:rsidRDefault="00003141" w:rsidP="00003141">
      <w:pPr>
        <w:pStyle w:val="Body1"/>
      </w:pPr>
      <w:r>
        <w:t xml:space="preserve">Upon satisfactory completion of the project, WSDOT shall write a letter of final acceptance. If the agreement is a Developer/Local Agency Agreement, then acceptance by the local agency is a prerequisite to final acceptance by WSDOT. Bond, escrow account, or savings account/certificate of deposit release </w:t>
      </w:r>
      <w:r w:rsidR="00040CD9" w:rsidRPr="00091C5C">
        <w:t>should be</w:t>
      </w:r>
      <w:r w:rsidR="00091C5C" w:rsidRPr="00091C5C">
        <w:t xml:space="preserve"> made at least 6 years after final acceptance, to ensure performance of the improvements.</w:t>
      </w:r>
      <w:r w:rsidR="00040CD9">
        <w:t xml:space="preserve">  </w:t>
      </w:r>
      <w:r w:rsidR="00040CD9" w:rsidRPr="00040CD9">
        <w:rPr>
          <w:highlight w:val="yellow"/>
        </w:rPr>
        <w:t xml:space="preserve">Noting here that AAG recommends this </w:t>
      </w:r>
      <w:r w:rsidR="004531B3">
        <w:rPr>
          <w:highlight w:val="yellow"/>
        </w:rPr>
        <w:t xml:space="preserve">6-year </w:t>
      </w:r>
      <w:proofErr w:type="gramStart"/>
      <w:r w:rsidR="00040CD9" w:rsidRPr="00040CD9">
        <w:rPr>
          <w:highlight w:val="yellow"/>
        </w:rPr>
        <w:t>time period</w:t>
      </w:r>
      <w:proofErr w:type="gramEnd"/>
      <w:r w:rsidR="00040CD9" w:rsidRPr="00040CD9">
        <w:rPr>
          <w:highlight w:val="yellow"/>
        </w:rPr>
        <w:t>.</w:t>
      </w:r>
    </w:p>
    <w:p w14:paraId="73903600" w14:textId="6CBD0A58" w:rsidR="00953C8E" w:rsidRDefault="00953C8E" w:rsidP="00953C8E">
      <w:pPr>
        <w:pStyle w:val="Heading1"/>
      </w:pPr>
      <w:bookmarkStart w:id="57" w:name="_1130.09_Land_Use"/>
      <w:bookmarkStart w:id="58" w:name="_1130.15 Documentation"/>
      <w:bookmarkStart w:id="59" w:name="_Hlk56772107"/>
      <w:bookmarkEnd w:id="57"/>
      <w:bookmarkEnd w:id="58"/>
      <w:r>
        <w:t>1130.</w:t>
      </w:r>
      <w:r w:rsidR="00BD3621">
        <w:t>15</w:t>
      </w:r>
      <w:r w:rsidR="00BD3621" w:rsidRPr="0041678D">
        <w:t> </w:t>
      </w:r>
      <w:r>
        <w:t>Documentation</w:t>
      </w:r>
    </w:p>
    <w:bookmarkEnd w:id="59"/>
    <w:p w14:paraId="5A4EFF7C" w14:textId="589571F2" w:rsidR="00D3208D" w:rsidRDefault="000B016B" w:rsidP="00F87D18">
      <w:pPr>
        <w:pStyle w:val="Body1"/>
      </w:pPr>
      <w:r>
        <w:t>R</w:t>
      </w:r>
      <w:r w:rsidR="00D3208D">
        <w:t xml:space="preserve">etain </w:t>
      </w:r>
      <w:r w:rsidR="00A8465A">
        <w:t>the following in accordance with</w:t>
      </w:r>
      <w:r w:rsidR="00D3208D">
        <w:t xml:space="preserve"> WSDOT records retention policy.</w:t>
      </w:r>
    </w:p>
    <w:p w14:paraId="3E1FEFEE" w14:textId="5B2F12A2" w:rsidR="008A7A7C" w:rsidRPr="00A8465A" w:rsidRDefault="0032428A" w:rsidP="00A8465A">
      <w:pPr>
        <w:pStyle w:val="Bullet1List"/>
      </w:pPr>
      <w:r w:rsidRPr="00A8465A">
        <w:t xml:space="preserve">Approved </w:t>
      </w:r>
      <w:r w:rsidR="00D3208D" w:rsidRPr="00A8465A">
        <w:t>Plan for Approval</w:t>
      </w:r>
      <w:r w:rsidR="008A7A7C" w:rsidRPr="00A8465A">
        <w:t>. WSDOT approves or concurs the intersection plan by signature and retains the original as the permanent design document on file.</w:t>
      </w:r>
    </w:p>
    <w:p w14:paraId="7D195801" w14:textId="538B10B7" w:rsidR="00D3208D" w:rsidRPr="00A8465A" w:rsidRDefault="0032428A" w:rsidP="00A8465A">
      <w:pPr>
        <w:pStyle w:val="Bullet1List"/>
      </w:pPr>
      <w:r w:rsidRPr="00A8465A">
        <w:t xml:space="preserve">Approved </w:t>
      </w:r>
      <w:r w:rsidR="00D3208D" w:rsidRPr="00A8465A">
        <w:t>Summary of Design</w:t>
      </w:r>
      <w:r w:rsidRPr="00A8465A">
        <w:t xml:space="preserve"> </w:t>
      </w:r>
    </w:p>
    <w:p w14:paraId="2E78EC9C" w14:textId="1AD1DD6E" w:rsidR="00D3208D" w:rsidRDefault="003B43A0" w:rsidP="00A8465A">
      <w:pPr>
        <w:pStyle w:val="Bullet1List"/>
      </w:pPr>
      <w:r>
        <w:t>Send to HQ Construction office</w:t>
      </w:r>
      <w:r w:rsidRPr="00A8465A">
        <w:t xml:space="preserve"> </w:t>
      </w:r>
      <w:r>
        <w:t>c</w:t>
      </w:r>
      <w:r w:rsidR="00D3208D" w:rsidRPr="00A8465A">
        <w:t xml:space="preserve">onstruction </w:t>
      </w:r>
      <w:r w:rsidR="0032428A" w:rsidRPr="00A8465A">
        <w:t>Drawings / plans</w:t>
      </w:r>
      <w:r w:rsidR="00CC3996" w:rsidRPr="00A8465A">
        <w:t xml:space="preserve"> / as-builts</w:t>
      </w:r>
      <w:r w:rsidR="008A7A7C" w:rsidRPr="00A8465A">
        <w:t xml:space="preserve"> in accordance with WSDOT policies.</w:t>
      </w:r>
      <w:r w:rsidR="003C79A7">
        <w:t xml:space="preserve"> </w:t>
      </w:r>
      <w:r>
        <w:t>See Construction Manual</w:t>
      </w:r>
      <w:r w:rsidR="00812B90">
        <w:t>.</w:t>
      </w:r>
    </w:p>
    <w:p w14:paraId="49CEF23A" w14:textId="22570AEF" w:rsidR="003B43A0" w:rsidRPr="00A8465A" w:rsidRDefault="003B43A0" w:rsidP="003B43A0">
      <w:pPr>
        <w:pStyle w:val="Body1"/>
      </w:pPr>
      <w:r>
        <w:t xml:space="preserve">Follow procedure in Agreements Manual Section 3.06 for </w:t>
      </w:r>
      <w:r w:rsidRPr="00A8465A">
        <w:t>Completed Developer Agreement</w:t>
      </w:r>
      <w:r>
        <w:t>s.</w:t>
      </w:r>
    </w:p>
    <w:p w14:paraId="5A50895C" w14:textId="0E44B569" w:rsidR="00953C8E" w:rsidRDefault="00953C8E" w:rsidP="003B43A0">
      <w:pPr>
        <w:pStyle w:val="Body1"/>
      </w:pPr>
      <w:r>
        <w:t xml:space="preserve">Refer to Chapter 300 for </w:t>
      </w:r>
      <w:r w:rsidR="00A8465A">
        <w:t xml:space="preserve">further </w:t>
      </w:r>
      <w:r>
        <w:t>documentation requirements</w:t>
      </w:r>
      <w:r w:rsidR="002B3628">
        <w:t>.</w:t>
      </w:r>
    </w:p>
    <w:p w14:paraId="73AEAC25" w14:textId="77777777" w:rsidR="004531B3" w:rsidRDefault="004531B3">
      <w:pPr>
        <w:rPr>
          <w:rFonts w:ascii="Arial" w:eastAsiaTheme="majorEastAsia" w:hAnsi="Arial" w:cs="Arial"/>
          <w:b/>
          <w:bCs/>
          <w:sz w:val="26"/>
          <w:szCs w:val="26"/>
        </w:rPr>
      </w:pPr>
      <w:r>
        <w:br w:type="page"/>
      </w:r>
    </w:p>
    <w:p w14:paraId="046D836D" w14:textId="31004D9F" w:rsidR="00E82685" w:rsidRDefault="00E82685" w:rsidP="00E82685">
      <w:pPr>
        <w:pStyle w:val="Heading1"/>
      </w:pPr>
      <w:r w:rsidRPr="00E82685">
        <w:lastRenderedPageBreak/>
        <w:t>1130.</w:t>
      </w:r>
      <w:r w:rsidR="000F12AB">
        <w:t>16</w:t>
      </w:r>
      <w:r w:rsidR="000F12AB">
        <w:t> </w:t>
      </w:r>
      <w:r>
        <w:t>References</w:t>
      </w:r>
    </w:p>
    <w:p w14:paraId="3E05AF0A" w14:textId="2C4C0497" w:rsidR="00E82685" w:rsidRDefault="00E82685" w:rsidP="00E82685">
      <w:pPr>
        <w:pStyle w:val="Heading2"/>
      </w:pPr>
      <w:r>
        <w:t>1130.</w:t>
      </w:r>
      <w:r w:rsidR="00A8465A">
        <w:t>16(1)</w:t>
      </w:r>
      <w:r w:rsidR="00A8465A">
        <w:t> </w:t>
      </w:r>
      <w:r>
        <w:t>Federal/State Laws and Codes</w:t>
      </w:r>
    </w:p>
    <w:p w14:paraId="5E873FE3" w14:textId="360EA9E9" w:rsidR="00681A38" w:rsidRDefault="00C47197" w:rsidP="00887630">
      <w:pPr>
        <w:pStyle w:val="Body1"/>
        <w:spacing w:before="80"/>
      </w:pPr>
      <w:hyperlink r:id="rId59" w:history="1">
        <w:r w:rsidR="00E82685" w:rsidRPr="00681A38">
          <w:rPr>
            <w:rStyle w:val="Hyperlink"/>
          </w:rPr>
          <w:t>Revised Code of Washington (RCW) 43.21C</w:t>
        </w:r>
      </w:hyperlink>
      <w:r w:rsidR="00E82685">
        <w:t xml:space="preserve">, State </w:t>
      </w:r>
      <w:r w:rsidR="00681A38">
        <w:t>E</w:t>
      </w:r>
      <w:r w:rsidR="00E82685">
        <w:t xml:space="preserve">nvironmental </w:t>
      </w:r>
      <w:r w:rsidR="00681A38">
        <w:t>P</w:t>
      </w:r>
      <w:r w:rsidR="00E82685">
        <w:t xml:space="preserve">olicy </w:t>
      </w:r>
    </w:p>
    <w:p w14:paraId="68E21E67" w14:textId="6D0A5507" w:rsidR="006D59EB" w:rsidRDefault="00C47197" w:rsidP="006D59EB">
      <w:pPr>
        <w:pStyle w:val="Body1"/>
        <w:spacing w:before="80"/>
      </w:pPr>
      <w:hyperlink r:id="rId60" w:history="1">
        <w:r w:rsidR="006D59EB" w:rsidRPr="00681A38">
          <w:rPr>
            <w:rStyle w:val="Hyperlink"/>
          </w:rPr>
          <w:t>Chapter 197-11 WAC</w:t>
        </w:r>
      </w:hyperlink>
      <w:r w:rsidR="006D59EB">
        <w:t xml:space="preserve"> SEPA Rules</w:t>
      </w:r>
    </w:p>
    <w:p w14:paraId="68E0576E" w14:textId="2C571C3E" w:rsidR="00CF70BD" w:rsidRDefault="00C47197" w:rsidP="00CF70BD">
      <w:pPr>
        <w:pStyle w:val="Body1"/>
        <w:spacing w:before="80"/>
      </w:pPr>
      <w:hyperlink r:id="rId61" w:history="1">
        <w:r w:rsidR="00CF70BD" w:rsidRPr="00887630">
          <w:rPr>
            <w:rStyle w:val="Hyperlink"/>
          </w:rPr>
          <w:t>Chapter 468-12 WAC</w:t>
        </w:r>
      </w:hyperlink>
      <w:r w:rsidR="00CF70BD">
        <w:t xml:space="preserve"> Transportation Commission and Transportation Department SEPA Rules</w:t>
      </w:r>
    </w:p>
    <w:p w14:paraId="10A32A09" w14:textId="3B02A5D6" w:rsidR="00E82685" w:rsidRDefault="00C47197" w:rsidP="00887630">
      <w:pPr>
        <w:pStyle w:val="Body1"/>
        <w:spacing w:before="80"/>
      </w:pPr>
      <w:hyperlink r:id="rId62" w:history="1">
        <w:r w:rsidR="00E82685" w:rsidRPr="00AF0A80">
          <w:rPr>
            <w:rStyle w:val="Hyperlink"/>
          </w:rPr>
          <w:t>RCW 36.70</w:t>
        </w:r>
        <w:r w:rsidR="00AF0A80" w:rsidRPr="00AF0A80">
          <w:rPr>
            <w:rStyle w:val="Hyperlink"/>
          </w:rPr>
          <w:t>A</w:t>
        </w:r>
      </w:hyperlink>
      <w:r w:rsidR="00E82685">
        <w:t>, Growth Management Act</w:t>
      </w:r>
    </w:p>
    <w:p w14:paraId="5E905AF5" w14:textId="0652934D" w:rsidR="00E82685" w:rsidRDefault="00C47197" w:rsidP="00887630">
      <w:pPr>
        <w:pStyle w:val="Body1"/>
        <w:spacing w:before="80"/>
      </w:pPr>
      <w:hyperlink r:id="rId63" w:history="1">
        <w:r w:rsidR="00E82685" w:rsidRPr="00681A38">
          <w:rPr>
            <w:rStyle w:val="Hyperlink"/>
          </w:rPr>
          <w:t>RCW 36.70A.070</w:t>
        </w:r>
      </w:hyperlink>
      <w:r w:rsidR="00E82685">
        <w:t>, Comprehensive plans – Mandatory elements</w:t>
      </w:r>
    </w:p>
    <w:p w14:paraId="20BE7509" w14:textId="2542ADDE" w:rsidR="00CC31C5" w:rsidRDefault="00C47197" w:rsidP="000539BE">
      <w:pPr>
        <w:pStyle w:val="Body1"/>
        <w:spacing w:before="80"/>
      </w:pPr>
      <w:hyperlink r:id="rId64" w:history="1">
        <w:r w:rsidR="00CC31C5" w:rsidRPr="00887630">
          <w:rPr>
            <w:rStyle w:val="Hyperlink"/>
          </w:rPr>
          <w:t>Washington Administrative Code (WAC) 365-196-430</w:t>
        </w:r>
      </w:hyperlink>
      <w:r w:rsidR="00CC31C5">
        <w:t>, Transportation elements of comprehensive plans</w:t>
      </w:r>
    </w:p>
    <w:p w14:paraId="62FE51FA" w14:textId="5D623661" w:rsidR="00E82685" w:rsidRDefault="00C47197" w:rsidP="000539BE">
      <w:pPr>
        <w:pStyle w:val="Body1"/>
        <w:spacing w:before="80"/>
      </w:pPr>
      <w:hyperlink r:id="rId65" w:history="1">
        <w:r w:rsidR="00E82685" w:rsidRPr="006D59EB">
          <w:rPr>
            <w:rStyle w:val="Hyperlink"/>
          </w:rPr>
          <w:t>RCW 47.06.140</w:t>
        </w:r>
      </w:hyperlink>
      <w:r w:rsidR="00E82685">
        <w:t>, Transportation facilities and services of statewide significance – Level of service standards</w:t>
      </w:r>
    </w:p>
    <w:p w14:paraId="7158CE7D" w14:textId="253E9074" w:rsidR="00047798" w:rsidRDefault="00C47197" w:rsidP="000539BE">
      <w:pPr>
        <w:pStyle w:val="Body1"/>
        <w:spacing w:before="80"/>
      </w:pPr>
      <w:hyperlink r:id="rId66" w:history="1">
        <w:r w:rsidR="00CF70BD" w:rsidRPr="00CF70BD">
          <w:rPr>
            <w:rStyle w:val="Hyperlink"/>
          </w:rPr>
          <w:t>RCW</w:t>
        </w:r>
        <w:r w:rsidR="00047798" w:rsidRPr="00CF70BD">
          <w:rPr>
            <w:rStyle w:val="Hyperlink"/>
          </w:rPr>
          <w:t xml:space="preserve"> 47.24</w:t>
        </w:r>
      </w:hyperlink>
      <w:r w:rsidR="00CF70BD">
        <w:t>,</w:t>
      </w:r>
      <w:r w:rsidR="00047798">
        <w:t xml:space="preserve"> </w:t>
      </w:r>
      <w:r w:rsidR="00CF70BD">
        <w:t>City Streets as Part of State Highways</w:t>
      </w:r>
      <w:r w:rsidR="003C79A7">
        <w:t xml:space="preserve"> </w:t>
      </w:r>
    </w:p>
    <w:bookmarkStart w:id="60" w:name="_Hlk72404018"/>
    <w:p w14:paraId="556841C7" w14:textId="4D794F39" w:rsidR="00E82685" w:rsidRDefault="000539BE" w:rsidP="000539BE">
      <w:pPr>
        <w:pStyle w:val="Body1"/>
        <w:spacing w:before="80"/>
      </w:pPr>
      <w:r>
        <w:fldChar w:fldCharType="begin"/>
      </w:r>
      <w:r>
        <w:instrText xml:space="preserve"> HYPERLINK "https://apps.leg.wa.gov/wac/default.aspx?cite=365-196-430" </w:instrText>
      </w:r>
      <w:r>
        <w:fldChar w:fldCharType="separate"/>
      </w:r>
      <w:r w:rsidR="00E82685" w:rsidRPr="00887630">
        <w:rPr>
          <w:rStyle w:val="Hyperlink"/>
        </w:rPr>
        <w:t>Washington Administrative Code (WAC) 365-196-430</w:t>
      </w:r>
      <w:r>
        <w:rPr>
          <w:rStyle w:val="Hyperlink"/>
        </w:rPr>
        <w:fldChar w:fldCharType="end"/>
      </w:r>
      <w:r w:rsidR="00E82685">
        <w:t>, Transportation elements of comprehensive plans</w:t>
      </w:r>
    </w:p>
    <w:p w14:paraId="01B580A4" w14:textId="15C95CB4" w:rsidR="00E82685" w:rsidRDefault="00E82685" w:rsidP="00E82685">
      <w:pPr>
        <w:pStyle w:val="Heading2"/>
      </w:pPr>
      <w:bookmarkStart w:id="61" w:name="_Hlk69480838"/>
      <w:bookmarkEnd w:id="60"/>
      <w:r w:rsidRPr="00E82685">
        <w:t>1130.</w:t>
      </w:r>
      <w:r w:rsidR="00A8465A">
        <w:t>16(2)</w:t>
      </w:r>
      <w:r w:rsidR="00A8465A">
        <w:t> </w:t>
      </w:r>
      <w:r w:rsidR="00AF0A80">
        <w:t xml:space="preserve">WSDOT </w:t>
      </w:r>
      <w:r w:rsidR="00BF4980">
        <w:t>Resources</w:t>
      </w:r>
      <w:r w:rsidR="00AF0A80">
        <w:t xml:space="preserve"> </w:t>
      </w:r>
    </w:p>
    <w:bookmarkEnd w:id="61"/>
    <w:p w14:paraId="733279B1" w14:textId="3E56973A" w:rsidR="00381C95" w:rsidRDefault="00381C95" w:rsidP="00381C95">
      <w:pPr>
        <w:pStyle w:val="Body1"/>
      </w:pPr>
      <w:r>
        <w:t>WSDOT technical manuals, including those listed below</w:t>
      </w:r>
      <w:r w:rsidR="008B35AC">
        <w:t xml:space="preserve"> are found here:</w:t>
      </w:r>
      <w:r>
        <w:t xml:space="preserve"> </w:t>
      </w:r>
    </w:p>
    <w:p w14:paraId="67600B75" w14:textId="2BF62A0B" w:rsidR="00381C95" w:rsidRPr="00381C95" w:rsidRDefault="00C47197" w:rsidP="00B514D3">
      <w:pPr>
        <w:pStyle w:val="Body1"/>
        <w:spacing w:before="0"/>
      </w:pPr>
      <w:hyperlink r:id="rId67" w:history="1">
        <w:r w:rsidR="00381C95" w:rsidRPr="00381C95">
          <w:rPr>
            <w:rStyle w:val="Hyperlink"/>
          </w:rPr>
          <w:t>wsdot.wa.gov/publications/manuals/index.htm</w:t>
        </w:r>
      </w:hyperlink>
    </w:p>
    <w:p w14:paraId="04D360F6" w14:textId="4ED9580A" w:rsidR="00E82685" w:rsidRDefault="00B93733" w:rsidP="00E82685">
      <w:pPr>
        <w:pStyle w:val="Body1"/>
      </w:pPr>
      <w:r w:rsidRPr="00381C95">
        <w:rPr>
          <w:i/>
          <w:iCs/>
        </w:rPr>
        <w:t>Design Manual</w:t>
      </w:r>
      <w:r>
        <w:t xml:space="preserve"> </w:t>
      </w:r>
      <w:r w:rsidR="00E82685">
        <w:t xml:space="preserve">chapters </w:t>
      </w:r>
      <w:r w:rsidR="00D47EDB">
        <w:t>includ</w:t>
      </w:r>
      <w:r w:rsidR="00EC5218">
        <w:t>ing, but not limited to</w:t>
      </w:r>
      <w:r w:rsidR="00E82685">
        <w:t>:</w:t>
      </w:r>
    </w:p>
    <w:p w14:paraId="4159AC7E" w14:textId="4EF9FA5E" w:rsidR="00E82685" w:rsidRDefault="00E82685" w:rsidP="00761F84">
      <w:pPr>
        <w:pStyle w:val="Bullet1List"/>
        <w:numPr>
          <w:ilvl w:val="0"/>
          <w:numId w:val="39"/>
        </w:numPr>
      </w:pPr>
      <w:r>
        <w:t xml:space="preserve">300 </w:t>
      </w:r>
      <w:r w:rsidR="00C26D26">
        <w:t>Documentation and Approval</w:t>
      </w:r>
    </w:p>
    <w:p w14:paraId="4DE51DC6" w14:textId="7D6CB8C9" w:rsidR="00E82685" w:rsidRPr="00E82685" w:rsidRDefault="00E82685" w:rsidP="00761F84">
      <w:pPr>
        <w:pStyle w:val="Bullet1List"/>
        <w:numPr>
          <w:ilvl w:val="0"/>
          <w:numId w:val="39"/>
        </w:numPr>
      </w:pPr>
      <w:r w:rsidRPr="00E82685">
        <w:t>320 Traffic Analysis</w:t>
      </w:r>
    </w:p>
    <w:p w14:paraId="307A154A" w14:textId="0EDF7E91" w:rsidR="00E82685" w:rsidRPr="00E82685" w:rsidRDefault="00E82685" w:rsidP="00761F84">
      <w:pPr>
        <w:pStyle w:val="Bullet1List"/>
        <w:numPr>
          <w:ilvl w:val="0"/>
          <w:numId w:val="39"/>
        </w:numPr>
      </w:pPr>
      <w:r w:rsidRPr="00E82685">
        <w:t>321 Sustainable Safety</w:t>
      </w:r>
    </w:p>
    <w:p w14:paraId="6001E327" w14:textId="1FC85597" w:rsidR="00E82685" w:rsidRDefault="00E82685" w:rsidP="00761F84">
      <w:pPr>
        <w:pStyle w:val="Bullet1List"/>
        <w:numPr>
          <w:ilvl w:val="0"/>
          <w:numId w:val="39"/>
        </w:numPr>
      </w:pPr>
      <w:r w:rsidRPr="00E82685">
        <w:t xml:space="preserve">500 </w:t>
      </w:r>
      <w:r w:rsidR="005A5CCE">
        <w:t>series</w:t>
      </w:r>
      <w:r w:rsidR="00C26D26">
        <w:t xml:space="preserve">: </w:t>
      </w:r>
      <w:r w:rsidRPr="00E82685">
        <w:t>limited and managed access control policy</w:t>
      </w:r>
      <w:r w:rsidR="00C26D26">
        <w:t>;</w:t>
      </w:r>
      <w:r w:rsidR="00C26D26" w:rsidRPr="00C26D26">
        <w:t xml:space="preserve"> reference to laws and codes</w:t>
      </w:r>
    </w:p>
    <w:p w14:paraId="430398BC" w14:textId="699A2D2F" w:rsidR="00E82685" w:rsidRPr="00E82685" w:rsidRDefault="00E82685" w:rsidP="00761F84">
      <w:pPr>
        <w:pStyle w:val="Bullet1List"/>
        <w:numPr>
          <w:ilvl w:val="0"/>
          <w:numId w:val="39"/>
        </w:numPr>
      </w:pPr>
      <w:r>
        <w:t xml:space="preserve">1100 </w:t>
      </w:r>
      <w:r w:rsidR="00C26D26">
        <w:t>se</w:t>
      </w:r>
      <w:r>
        <w:t>ries</w:t>
      </w:r>
      <w:r w:rsidR="00C26D26">
        <w:t xml:space="preserve">: </w:t>
      </w:r>
      <w:r w:rsidR="005A5CCE">
        <w:t>WSDOT Practical Design Guidance</w:t>
      </w:r>
    </w:p>
    <w:p w14:paraId="6B492884" w14:textId="15705C33" w:rsidR="00E82685" w:rsidRPr="00E82685" w:rsidRDefault="00E82685" w:rsidP="00761F84">
      <w:pPr>
        <w:pStyle w:val="Bullet1List"/>
        <w:numPr>
          <w:ilvl w:val="0"/>
          <w:numId w:val="39"/>
        </w:numPr>
      </w:pPr>
      <w:r w:rsidRPr="00E82685">
        <w:t>1200 series</w:t>
      </w:r>
      <w:r w:rsidR="00C26D26">
        <w:t>: C</w:t>
      </w:r>
      <w:r w:rsidRPr="00E82685">
        <w:t>ross section design for varied contexts</w:t>
      </w:r>
      <w:r w:rsidR="005A5CCE">
        <w:t xml:space="preserve"> and travel modes</w:t>
      </w:r>
    </w:p>
    <w:p w14:paraId="008DB766" w14:textId="459CA81F" w:rsidR="00E82685" w:rsidRDefault="00E82685" w:rsidP="00761F84">
      <w:pPr>
        <w:pStyle w:val="Bullet1List"/>
        <w:numPr>
          <w:ilvl w:val="0"/>
          <w:numId w:val="39"/>
        </w:numPr>
      </w:pPr>
      <w:r w:rsidRPr="00E82685">
        <w:t xml:space="preserve">1300 series </w:t>
      </w:r>
      <w:r w:rsidR="00C26D26">
        <w:t>Intersection analysis and design</w:t>
      </w:r>
      <w:r w:rsidRPr="00E82685">
        <w:t xml:space="preserve"> intersection</w:t>
      </w:r>
      <w:r>
        <w:t>s</w:t>
      </w:r>
      <w:r w:rsidR="00C26D26">
        <w:t xml:space="preserve">; </w:t>
      </w:r>
      <w:r>
        <w:t>driveways</w:t>
      </w:r>
    </w:p>
    <w:p w14:paraId="32B22648" w14:textId="256F2517" w:rsidR="000539BE" w:rsidRPr="000539BE" w:rsidRDefault="000539BE" w:rsidP="00761F84">
      <w:pPr>
        <w:pStyle w:val="Bullet1List"/>
        <w:numPr>
          <w:ilvl w:val="0"/>
          <w:numId w:val="39"/>
        </w:numPr>
      </w:pPr>
      <w:r w:rsidRPr="000539BE">
        <w:t>1430 Transit Facilities</w:t>
      </w:r>
    </w:p>
    <w:p w14:paraId="25EA7C8A" w14:textId="508F49EA" w:rsidR="00CC31C5" w:rsidRPr="000539BE" w:rsidRDefault="00CC31C5" w:rsidP="00761F84">
      <w:pPr>
        <w:pStyle w:val="Bullet1List"/>
        <w:numPr>
          <w:ilvl w:val="0"/>
          <w:numId w:val="39"/>
        </w:numPr>
      </w:pPr>
      <w:r w:rsidRPr="000539BE">
        <w:t>1500</w:t>
      </w:r>
      <w:r w:rsidR="000539BE" w:rsidRPr="000539BE">
        <w:t xml:space="preserve"> </w:t>
      </w:r>
      <w:r w:rsidRPr="000539BE">
        <w:t>s</w:t>
      </w:r>
      <w:r w:rsidR="000539BE" w:rsidRPr="000539BE">
        <w:t>eries provides guidance for bicycle and pedestrian</w:t>
      </w:r>
      <w:r w:rsidR="000539BE">
        <w:t xml:space="preserve"> facilities.</w:t>
      </w:r>
    </w:p>
    <w:p w14:paraId="20B2E106" w14:textId="4D817B49" w:rsidR="00681A38" w:rsidRDefault="00681A38" w:rsidP="00B514D3">
      <w:pPr>
        <w:pStyle w:val="Body1"/>
        <w:spacing w:before="120"/>
        <w:rPr>
          <w:i/>
          <w:iCs/>
        </w:rPr>
      </w:pPr>
      <w:r w:rsidRPr="00381C95">
        <w:rPr>
          <w:i/>
          <w:iCs/>
        </w:rPr>
        <w:t>Agreements Manual</w:t>
      </w:r>
      <w:r w:rsidR="008B35AC" w:rsidRPr="008B35AC">
        <w:t xml:space="preserve"> </w:t>
      </w:r>
    </w:p>
    <w:p w14:paraId="02D02A7B" w14:textId="2116F731" w:rsidR="008B35AC" w:rsidRPr="00EC5218" w:rsidRDefault="008B35AC" w:rsidP="00B514D3">
      <w:pPr>
        <w:pStyle w:val="Body1"/>
        <w:spacing w:before="120"/>
        <w:rPr>
          <w:i/>
          <w:iCs/>
        </w:rPr>
      </w:pPr>
      <w:r>
        <w:rPr>
          <w:i/>
          <w:iCs/>
        </w:rPr>
        <w:t>Construction Manua</w:t>
      </w:r>
      <w:r w:rsidR="00A8465A">
        <w:rPr>
          <w:i/>
          <w:iCs/>
        </w:rPr>
        <w:t>l</w:t>
      </w:r>
    </w:p>
    <w:p w14:paraId="26BA1102" w14:textId="190D12E0" w:rsidR="000539BE" w:rsidRDefault="00681A38" w:rsidP="00B514D3">
      <w:pPr>
        <w:pStyle w:val="Body1"/>
        <w:spacing w:before="120"/>
        <w:rPr>
          <w:i/>
          <w:iCs/>
        </w:rPr>
      </w:pPr>
      <w:r w:rsidRPr="00AB6C18">
        <w:rPr>
          <w:i/>
          <w:iCs/>
        </w:rPr>
        <w:t>Environmental Manual</w:t>
      </w:r>
    </w:p>
    <w:p w14:paraId="2599DF69" w14:textId="6EE789AC" w:rsidR="00040CD9" w:rsidRPr="000539BE" w:rsidRDefault="00040CD9" w:rsidP="00B514D3">
      <w:pPr>
        <w:pStyle w:val="Body1"/>
        <w:spacing w:before="120"/>
      </w:pPr>
      <w:r>
        <w:rPr>
          <w:i/>
          <w:iCs/>
        </w:rPr>
        <w:t>Geotechnical Design Manual</w:t>
      </w:r>
    </w:p>
    <w:p w14:paraId="150ECF90" w14:textId="4C3BA1C6" w:rsidR="00AF0A80" w:rsidRPr="00DA3A5C" w:rsidRDefault="00AF0A80" w:rsidP="00B514D3">
      <w:pPr>
        <w:pStyle w:val="Body1"/>
        <w:spacing w:before="120"/>
      </w:pPr>
      <w:r w:rsidRPr="00EC5218">
        <w:rPr>
          <w:i/>
          <w:iCs/>
        </w:rPr>
        <w:t>Highway Runoff Manual</w:t>
      </w:r>
    </w:p>
    <w:p w14:paraId="28855DFA" w14:textId="1682D5EE" w:rsidR="00AB6C18" w:rsidRDefault="00AF0A80" w:rsidP="00AB6C18">
      <w:pPr>
        <w:pStyle w:val="Body1"/>
        <w:spacing w:before="120"/>
        <w:rPr>
          <w:i/>
          <w:iCs/>
        </w:rPr>
      </w:pPr>
      <w:r w:rsidRPr="00EC5218">
        <w:rPr>
          <w:i/>
          <w:iCs/>
        </w:rPr>
        <w:t>Hydraulics Manual</w:t>
      </w:r>
    </w:p>
    <w:p w14:paraId="3455C1DC" w14:textId="2041148D" w:rsidR="00AB6C18" w:rsidRPr="00AB6C18" w:rsidRDefault="00AB6C18" w:rsidP="00AB6C18">
      <w:pPr>
        <w:pStyle w:val="Body1"/>
        <w:spacing w:before="120"/>
        <w:rPr>
          <w:i/>
          <w:iCs/>
        </w:rPr>
      </w:pPr>
      <w:r>
        <w:rPr>
          <w:i/>
          <w:iCs/>
        </w:rPr>
        <w:t>Maintenance Manual</w:t>
      </w:r>
    </w:p>
    <w:p w14:paraId="4BF6C7D3" w14:textId="199EA21C" w:rsidR="008B35AC" w:rsidRDefault="008B35AC" w:rsidP="00B514D3">
      <w:pPr>
        <w:pStyle w:val="Body1"/>
        <w:spacing w:before="120"/>
      </w:pPr>
      <w:r w:rsidRPr="008B35AC">
        <w:rPr>
          <w:i/>
          <w:iCs/>
        </w:rPr>
        <w:lastRenderedPageBreak/>
        <w:t>Plans Preparation Manual</w:t>
      </w:r>
    </w:p>
    <w:p w14:paraId="0A8CA11E" w14:textId="1E2F16DA" w:rsidR="00F22DAF" w:rsidRDefault="00F22DAF" w:rsidP="00B514D3">
      <w:pPr>
        <w:pStyle w:val="Body1"/>
        <w:spacing w:before="120"/>
        <w:rPr>
          <w:i/>
          <w:iCs/>
        </w:rPr>
      </w:pPr>
      <w:r>
        <w:rPr>
          <w:i/>
          <w:iCs/>
        </w:rPr>
        <w:t xml:space="preserve">Roadside Manual </w:t>
      </w:r>
    </w:p>
    <w:p w14:paraId="528406E9" w14:textId="2735064E" w:rsidR="00F22DAF" w:rsidRDefault="00F22DAF" w:rsidP="00B514D3">
      <w:pPr>
        <w:pStyle w:val="Body1"/>
        <w:spacing w:before="120"/>
      </w:pPr>
      <w:r>
        <w:rPr>
          <w:i/>
          <w:iCs/>
        </w:rPr>
        <w:t>Roadside Policy Manual</w:t>
      </w:r>
    </w:p>
    <w:p w14:paraId="6A8C34F6" w14:textId="166A400B" w:rsidR="008B35AC" w:rsidRDefault="008B35AC" w:rsidP="00B514D3">
      <w:pPr>
        <w:pStyle w:val="Body1"/>
        <w:spacing w:before="120"/>
      </w:pPr>
      <w:r w:rsidRPr="008B35AC">
        <w:rPr>
          <w:i/>
          <w:iCs/>
        </w:rPr>
        <w:t>Standard Specifications for Road, Bridge, and Municipal Construction</w:t>
      </w:r>
      <w:r>
        <w:t xml:space="preserve">, </w:t>
      </w:r>
    </w:p>
    <w:p w14:paraId="1986F5B7" w14:textId="052793EE" w:rsidR="008B35AC" w:rsidRDefault="008B35AC" w:rsidP="00B514D3">
      <w:pPr>
        <w:pStyle w:val="Body1"/>
        <w:spacing w:before="120"/>
      </w:pPr>
      <w:r w:rsidRPr="008B35AC">
        <w:rPr>
          <w:i/>
          <w:iCs/>
        </w:rPr>
        <w:t>Temporary Erosion and Sediment Control Manual</w:t>
      </w:r>
      <w:r>
        <w:t xml:space="preserve">, </w:t>
      </w:r>
    </w:p>
    <w:p w14:paraId="3FA5BC3E" w14:textId="7187768F" w:rsidR="008B35AC" w:rsidRPr="008B35AC" w:rsidRDefault="008B35AC" w:rsidP="00B514D3">
      <w:pPr>
        <w:pStyle w:val="Body1"/>
        <w:spacing w:before="120"/>
      </w:pPr>
      <w:r>
        <w:rPr>
          <w:i/>
          <w:iCs/>
        </w:rPr>
        <w:t>Traffic Manual</w:t>
      </w:r>
    </w:p>
    <w:p w14:paraId="51727BD8" w14:textId="3FC1A42D" w:rsidR="00B514D3" w:rsidRPr="008B35AC" w:rsidRDefault="00B514D3" w:rsidP="00B514D3">
      <w:pPr>
        <w:pStyle w:val="Body1"/>
        <w:spacing w:before="120"/>
      </w:pPr>
      <w:r w:rsidRPr="008B35AC">
        <w:rPr>
          <w:i/>
          <w:iCs/>
        </w:rPr>
        <w:t>Utilities Manual</w:t>
      </w:r>
    </w:p>
    <w:p w14:paraId="42AA410E" w14:textId="3CA62AAD" w:rsidR="00B514D3" w:rsidRPr="008B35AC" w:rsidRDefault="00B514D3" w:rsidP="00B514D3">
      <w:pPr>
        <w:pStyle w:val="Body1"/>
        <w:spacing w:before="120"/>
      </w:pPr>
      <w:r w:rsidRPr="008B35AC">
        <w:rPr>
          <w:i/>
          <w:iCs/>
        </w:rPr>
        <w:t xml:space="preserve">Utilities Accommodation </w:t>
      </w:r>
      <w:r w:rsidR="008B35AC" w:rsidRPr="008B35AC">
        <w:rPr>
          <w:i/>
          <w:iCs/>
        </w:rPr>
        <w:t>Policy</w:t>
      </w:r>
    </w:p>
    <w:p w14:paraId="6FB12F26" w14:textId="3E496291" w:rsidR="00EC5218" w:rsidRDefault="00F22DAF" w:rsidP="00AF0A80">
      <w:pPr>
        <w:pStyle w:val="Body1"/>
      </w:pPr>
      <w:r>
        <w:t>WSDOT Forms Catalogue</w:t>
      </w:r>
      <w:r w:rsidR="001147B6">
        <w:t xml:space="preserve"> (WSDOT internal website)</w:t>
      </w:r>
      <w:r w:rsidR="007B2277">
        <w:t>. This site contains all the forms listed in this chapter, including the Summary of Design.</w:t>
      </w:r>
    </w:p>
    <w:p w14:paraId="71A5C703" w14:textId="48E79FC0" w:rsidR="00F22DAF" w:rsidRDefault="00C47197" w:rsidP="00A8465A">
      <w:pPr>
        <w:pStyle w:val="Body1"/>
        <w:spacing w:before="0"/>
      </w:pPr>
      <w:hyperlink r:id="rId68" w:history="1">
        <w:r w:rsidR="000539BE" w:rsidRPr="008A2588">
          <w:rPr>
            <w:rStyle w:val="Hyperlink"/>
          </w:rPr>
          <w:t>https://wwwi.wsdot.wa.gov/tools-services/forms</w:t>
        </w:r>
      </w:hyperlink>
    </w:p>
    <w:p w14:paraId="0551C3E4" w14:textId="7E22BBAB" w:rsidR="00A8465A" w:rsidRDefault="001147B6" w:rsidP="00AF0A80">
      <w:pPr>
        <w:pStyle w:val="Body1"/>
      </w:pPr>
      <w:r>
        <w:t>Development Services Website</w:t>
      </w:r>
    </w:p>
    <w:p w14:paraId="32FCAD41" w14:textId="48502B54" w:rsidR="00A8465A" w:rsidRDefault="00C47197" w:rsidP="001147B6">
      <w:pPr>
        <w:pStyle w:val="Body1"/>
        <w:spacing w:before="0"/>
      </w:pPr>
      <w:hyperlink r:id="rId69" w:history="1">
        <w:r w:rsidR="000539BE" w:rsidRPr="008A2588">
          <w:rPr>
            <w:rStyle w:val="Hyperlink"/>
          </w:rPr>
          <w:t>https://wsdot.wa.gov/Design/DevelopmentServices/home.htm</w:t>
        </w:r>
      </w:hyperlink>
    </w:p>
    <w:p w14:paraId="150D9709" w14:textId="18BA820F" w:rsidR="0044574D" w:rsidRDefault="0044574D" w:rsidP="006A5A6B">
      <w:pPr>
        <w:pStyle w:val="Body1"/>
      </w:pPr>
      <w:r w:rsidRPr="0044574D">
        <w:t>Design</w:t>
      </w:r>
      <w:r>
        <w:t xml:space="preserve"> website</w:t>
      </w:r>
      <w:r w:rsidR="00C94CEF">
        <w:t>. See many sites from here.</w:t>
      </w:r>
    </w:p>
    <w:p w14:paraId="71020BBF" w14:textId="4180AC11" w:rsidR="0044574D" w:rsidRDefault="00C47197" w:rsidP="00AB6C18">
      <w:pPr>
        <w:pStyle w:val="Body1"/>
        <w:spacing w:before="0"/>
      </w:pPr>
      <w:hyperlink r:id="rId70" w:history="1">
        <w:r w:rsidR="000539BE" w:rsidRPr="008A2588">
          <w:rPr>
            <w:rStyle w:val="Hyperlink"/>
          </w:rPr>
          <w:t>https://wsdot.wa.gov/Design/default.htm</w:t>
        </w:r>
      </w:hyperlink>
    </w:p>
    <w:p w14:paraId="0EF375B4" w14:textId="44F2017F" w:rsidR="00E82685" w:rsidRDefault="00B93733" w:rsidP="006A5A6B">
      <w:pPr>
        <w:pStyle w:val="Body1"/>
      </w:pPr>
      <w:r>
        <w:t>WSDOT Safety Analysis Guide</w:t>
      </w:r>
      <w:r w:rsidR="00C94CEF">
        <w:t>. See 8.3 Developer Reviews – Traffic Impact Analysis</w:t>
      </w:r>
    </w:p>
    <w:p w14:paraId="7DF23ECD" w14:textId="708E42D1" w:rsidR="00C94CEF" w:rsidRDefault="00C47197" w:rsidP="00AB6C18">
      <w:pPr>
        <w:pStyle w:val="Body1"/>
        <w:spacing w:before="0"/>
      </w:pPr>
      <w:hyperlink r:id="rId71" w:history="1">
        <w:r w:rsidR="000539BE" w:rsidRPr="008A2588">
          <w:rPr>
            <w:rStyle w:val="Hyperlink"/>
          </w:rPr>
          <w:t>https://wsdot.wa.gov/publications/fulltext/design/ASDE/Safety-Analysis-Guide.pdf</w:t>
        </w:r>
      </w:hyperlink>
    </w:p>
    <w:p w14:paraId="3FB7C32E" w14:textId="06234E3C" w:rsidR="000539BE" w:rsidRDefault="00CB2839" w:rsidP="00AB6C18">
      <w:pPr>
        <w:pStyle w:val="Body1"/>
        <w:ind w:right="-270"/>
        <w:rPr>
          <w:rFonts w:cstheme="minorHAnsi"/>
          <w:sz w:val="20"/>
          <w:szCs w:val="20"/>
        </w:rPr>
      </w:pPr>
      <w:r w:rsidRPr="00F51323">
        <w:t>Level of Service Standard</w:t>
      </w:r>
      <w:r>
        <w:t>s</w:t>
      </w:r>
      <w:r w:rsidRPr="00F51323">
        <w:t xml:space="preserve"> for Washington State Routes and Ferry Routes operated by the State </w:t>
      </w:r>
      <w:hyperlink r:id="rId72" w:history="1">
        <w:r w:rsidR="000539BE" w:rsidRPr="008A2588">
          <w:rPr>
            <w:rStyle w:val="Hyperlink"/>
            <w:rFonts w:cstheme="minorHAnsi"/>
          </w:rPr>
          <w:t>https://geo.wa.gov/datasets/eb303de2bb4a4fc38c86195cdec03e4f_0?geometry=-126.937%2C45.983%2C-114.599%2C48.591</w:t>
        </w:r>
      </w:hyperlink>
    </w:p>
    <w:p w14:paraId="37F7F459" w14:textId="689F8442" w:rsidR="00200A32" w:rsidRDefault="000539BE" w:rsidP="00200A32">
      <w:pPr>
        <w:pStyle w:val="Body1"/>
      </w:pPr>
      <w:r>
        <w:t>WSDOT</w:t>
      </w:r>
      <w:r w:rsidR="00200A32">
        <w:t xml:space="preserve"> Multimodal Planning</w:t>
      </w:r>
      <w:r w:rsidR="00455E0C">
        <w:t xml:space="preserve"> </w:t>
      </w:r>
    </w:p>
    <w:p w14:paraId="5C85D294" w14:textId="0699AF79" w:rsidR="000539BE" w:rsidRDefault="00C47197" w:rsidP="00AB6C18">
      <w:pPr>
        <w:pStyle w:val="Body1"/>
        <w:spacing w:before="0"/>
      </w:pPr>
      <w:hyperlink r:id="rId73" w:history="1">
        <w:r w:rsidR="000539BE" w:rsidRPr="008A2588">
          <w:rPr>
            <w:rStyle w:val="Hyperlink"/>
          </w:rPr>
          <w:t>https://wsdot.wa.gov/planning/default.htm</w:t>
        </w:r>
      </w:hyperlink>
    </w:p>
    <w:p w14:paraId="7018C636" w14:textId="3F622DD6" w:rsidR="00CB2839" w:rsidRDefault="00CB2839" w:rsidP="00CB2839">
      <w:pPr>
        <w:pStyle w:val="Heading2"/>
      </w:pPr>
      <w:r w:rsidRPr="00E82685">
        <w:t>1130.</w:t>
      </w:r>
      <w:r>
        <w:t>16(3)</w:t>
      </w:r>
      <w:r>
        <w:t> </w:t>
      </w:r>
      <w:r>
        <w:t xml:space="preserve">Additional Resources </w:t>
      </w:r>
    </w:p>
    <w:p w14:paraId="7EBE2388" w14:textId="2353639A" w:rsidR="00F51323" w:rsidRDefault="00607757" w:rsidP="006A5A6B">
      <w:pPr>
        <w:pStyle w:val="Body1"/>
      </w:pPr>
      <w:r>
        <w:t xml:space="preserve">SEPA Register </w:t>
      </w:r>
      <w:hyperlink r:id="rId74" w:history="1">
        <w:r w:rsidR="000539BE" w:rsidRPr="008A2588">
          <w:rPr>
            <w:rStyle w:val="Hyperlink"/>
          </w:rPr>
          <w:t>https://ecology.wa.gov/Regulations-Permits/SEPA/Environmental-review/SEPA-Register</w:t>
        </w:r>
      </w:hyperlink>
    </w:p>
    <w:sectPr w:rsidR="00F51323" w:rsidSect="00076583">
      <w:type w:val="continuous"/>
      <w:pgSz w:w="12240" w:h="15840" w:code="1"/>
      <w:pgMar w:top="1296" w:right="1440"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2C0A5" w14:textId="77777777" w:rsidR="00C47197" w:rsidRDefault="00C47197" w:rsidP="006A5A6B">
      <w:pPr>
        <w:spacing w:after="0" w:line="240" w:lineRule="auto"/>
      </w:pPr>
      <w:r>
        <w:separator/>
      </w:r>
    </w:p>
  </w:endnote>
  <w:endnote w:type="continuationSeparator" w:id="0">
    <w:p w14:paraId="7077D23B" w14:textId="77777777" w:rsidR="00C47197" w:rsidRDefault="00C47197" w:rsidP="006A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7B1E" w14:textId="7B73A11E" w:rsidR="00DA2E85" w:rsidRPr="00467709" w:rsidRDefault="00DA2E85" w:rsidP="006A5A6B">
    <w:pPr>
      <w:pStyle w:val="Footer"/>
      <w:pBdr>
        <w:top w:val="single" w:sz="2" w:space="4" w:color="auto"/>
      </w:pBdr>
      <w:rPr>
        <w:rFonts w:ascii="Arial" w:hAnsi="Arial" w:cs="Arial"/>
        <w:b/>
        <w:i/>
        <w:noProof/>
        <w:sz w:val="18"/>
        <w:szCs w:val="18"/>
      </w:rPr>
    </w:pPr>
    <w:r w:rsidRPr="00467709">
      <w:rPr>
        <w:rFonts w:ascii="Arial" w:hAnsi="Arial" w:cs="Arial"/>
        <w:b/>
        <w:i/>
        <w:sz w:val="18"/>
        <w:szCs w:val="18"/>
      </w:rPr>
      <w:t>Page 1130-</w:t>
    </w:r>
    <w:r w:rsidRPr="00467709">
      <w:rPr>
        <w:rFonts w:ascii="Arial" w:hAnsi="Arial" w:cs="Arial"/>
        <w:b/>
        <w:i/>
        <w:sz w:val="18"/>
        <w:szCs w:val="18"/>
      </w:rPr>
      <w:fldChar w:fldCharType="begin"/>
    </w:r>
    <w:r w:rsidRPr="00467709">
      <w:rPr>
        <w:rFonts w:ascii="Arial" w:hAnsi="Arial" w:cs="Arial"/>
        <w:b/>
        <w:i/>
        <w:sz w:val="18"/>
        <w:szCs w:val="18"/>
      </w:rPr>
      <w:instrText xml:space="preserve"> PAGE   \* MERGEFORMAT </w:instrText>
    </w:r>
    <w:r w:rsidRPr="00467709">
      <w:rPr>
        <w:rFonts w:ascii="Arial" w:hAnsi="Arial" w:cs="Arial"/>
        <w:b/>
        <w:i/>
        <w:sz w:val="18"/>
        <w:szCs w:val="18"/>
      </w:rPr>
      <w:fldChar w:fldCharType="separate"/>
    </w:r>
    <w:r w:rsidR="006D6DBD" w:rsidRPr="00467709">
      <w:rPr>
        <w:rFonts w:ascii="Arial" w:hAnsi="Arial" w:cs="Arial"/>
        <w:b/>
        <w:i/>
        <w:noProof/>
        <w:sz w:val="18"/>
        <w:szCs w:val="18"/>
      </w:rPr>
      <w:t>26</w:t>
    </w:r>
    <w:r w:rsidRPr="00467709">
      <w:rPr>
        <w:rFonts w:ascii="Arial" w:hAnsi="Arial" w:cs="Arial"/>
        <w:b/>
        <w:i/>
        <w:noProof/>
        <w:sz w:val="18"/>
        <w:szCs w:val="18"/>
      </w:rPr>
      <w:fldChar w:fldCharType="end"/>
    </w:r>
    <w:r w:rsidRPr="00467709">
      <w:rPr>
        <w:rFonts w:ascii="Arial" w:hAnsi="Arial" w:cs="Arial"/>
        <w:b/>
        <w:i/>
        <w:noProof/>
        <w:sz w:val="18"/>
        <w:szCs w:val="18"/>
      </w:rPr>
      <w:tab/>
    </w:r>
    <w:r w:rsidRPr="00467709">
      <w:rPr>
        <w:rFonts w:ascii="Arial" w:hAnsi="Arial" w:cs="Arial"/>
        <w:b/>
        <w:i/>
        <w:noProof/>
        <w:sz w:val="18"/>
        <w:szCs w:val="18"/>
      </w:rPr>
      <w:tab/>
      <w:t>WSDOT Design Manual  M 22-01.</w:t>
    </w:r>
    <w:r w:rsidR="00467709" w:rsidRPr="00467709">
      <w:rPr>
        <w:rFonts w:ascii="Arial" w:hAnsi="Arial" w:cs="Arial"/>
        <w:b/>
        <w:i/>
        <w:noProof/>
        <w:sz w:val="18"/>
        <w:szCs w:val="18"/>
      </w:rPr>
      <w:t>19</w:t>
    </w:r>
  </w:p>
  <w:p w14:paraId="4FD80D95" w14:textId="2C918F73" w:rsidR="00DA2E85" w:rsidRPr="00467709" w:rsidRDefault="00DA2E85" w:rsidP="006A5A6B">
    <w:pPr>
      <w:pStyle w:val="Footer"/>
      <w:pBdr>
        <w:top w:val="single" w:sz="2" w:space="4" w:color="auto"/>
      </w:pBdr>
      <w:rPr>
        <w:rFonts w:ascii="Arial" w:hAnsi="Arial" w:cs="Arial"/>
        <w:b/>
        <w:i/>
        <w:sz w:val="18"/>
        <w:szCs w:val="18"/>
      </w:rPr>
    </w:pPr>
    <w:r w:rsidRPr="00467709">
      <w:rPr>
        <w:rFonts w:ascii="Arial" w:hAnsi="Arial" w:cs="Arial"/>
        <w:b/>
        <w:i/>
        <w:noProof/>
        <w:sz w:val="18"/>
        <w:szCs w:val="18"/>
      </w:rPr>
      <w:tab/>
    </w:r>
    <w:r w:rsidRPr="00467709">
      <w:rPr>
        <w:rFonts w:ascii="Arial" w:hAnsi="Arial" w:cs="Arial"/>
        <w:b/>
        <w:i/>
        <w:noProof/>
        <w:sz w:val="18"/>
        <w:szCs w:val="18"/>
      </w:rPr>
      <w:tab/>
    </w:r>
    <w:r w:rsidR="00467709" w:rsidRPr="00467709">
      <w:rPr>
        <w:rFonts w:ascii="Arial" w:hAnsi="Arial" w:cs="Arial"/>
        <w:b/>
        <w:i/>
        <w:noProof/>
        <w:sz w:val="18"/>
        <w:szCs w:val="18"/>
      </w:rPr>
      <w:t>June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6CBE" w14:textId="3E7D76D2" w:rsidR="00DA2E85" w:rsidRPr="004F1E80" w:rsidRDefault="00DA2E85" w:rsidP="006A5A6B">
    <w:pPr>
      <w:pStyle w:val="Footer"/>
      <w:pBdr>
        <w:top w:val="single" w:sz="2" w:space="4" w:color="auto"/>
      </w:pBdr>
      <w:rPr>
        <w:rFonts w:ascii="Arial" w:hAnsi="Arial" w:cs="Arial"/>
        <w:b/>
        <w:i/>
        <w:noProof/>
        <w:color w:val="FF0000"/>
        <w:sz w:val="18"/>
        <w:szCs w:val="18"/>
      </w:rPr>
    </w:pPr>
    <w:r w:rsidRPr="004F1E80">
      <w:rPr>
        <w:rFonts w:ascii="Arial" w:hAnsi="Arial" w:cs="Arial"/>
        <w:b/>
        <w:i/>
        <w:color w:val="FF0000"/>
        <w:sz w:val="18"/>
        <w:szCs w:val="18"/>
      </w:rPr>
      <w:t xml:space="preserve">WSDOT Design </w:t>
    </w:r>
    <w:proofErr w:type="gramStart"/>
    <w:r w:rsidRPr="004F1E80">
      <w:rPr>
        <w:rFonts w:ascii="Arial" w:hAnsi="Arial" w:cs="Arial"/>
        <w:b/>
        <w:i/>
        <w:color w:val="FF0000"/>
        <w:sz w:val="18"/>
        <w:szCs w:val="18"/>
      </w:rPr>
      <w:t>Manual  M</w:t>
    </w:r>
    <w:proofErr w:type="gramEnd"/>
    <w:r w:rsidRPr="004F1E80">
      <w:rPr>
        <w:rFonts w:ascii="Arial" w:hAnsi="Arial" w:cs="Arial"/>
        <w:b/>
        <w:i/>
        <w:color w:val="FF0000"/>
        <w:sz w:val="18"/>
        <w:szCs w:val="18"/>
      </w:rPr>
      <w:t xml:space="preserve"> 22-01.##</w:t>
    </w:r>
    <w:r w:rsidRPr="004F1E80">
      <w:rPr>
        <w:rFonts w:ascii="Arial" w:hAnsi="Arial" w:cs="Arial"/>
        <w:b/>
        <w:i/>
        <w:color w:val="FF0000"/>
        <w:sz w:val="18"/>
        <w:szCs w:val="18"/>
      </w:rPr>
      <w:tab/>
    </w:r>
    <w:r w:rsidR="00B451D1">
      <w:rPr>
        <w:rFonts w:ascii="Arial" w:hAnsi="Arial" w:cs="Arial"/>
        <w:b/>
        <w:i/>
        <w:color w:val="FF0000"/>
        <w:sz w:val="18"/>
        <w:szCs w:val="18"/>
      </w:rPr>
      <w:t xml:space="preserve">REVIEW </w:t>
    </w:r>
    <w:r w:rsidR="00B451D1" w:rsidRPr="00E568C5">
      <w:rPr>
        <w:rFonts w:ascii="Arial" w:hAnsi="Arial" w:cs="Arial"/>
        <w:b/>
        <w:i/>
        <w:color w:val="FF0000"/>
        <w:sz w:val="18"/>
        <w:szCs w:val="18"/>
      </w:rPr>
      <w:t xml:space="preserve">DRAFT </w:t>
    </w:r>
    <w:r w:rsidR="00B451D1">
      <w:rPr>
        <w:rFonts w:ascii="Arial" w:hAnsi="Arial" w:cs="Arial"/>
        <w:b/>
        <w:i/>
        <w:color w:val="FF0000"/>
        <w:sz w:val="18"/>
        <w:szCs w:val="18"/>
      </w:rPr>
      <w:t>June 2021</w:t>
    </w:r>
    <w:r w:rsidRPr="004F1E80">
      <w:rPr>
        <w:rFonts w:ascii="Arial" w:hAnsi="Arial" w:cs="Arial"/>
        <w:b/>
        <w:i/>
        <w:color w:val="FF0000"/>
        <w:sz w:val="18"/>
        <w:szCs w:val="18"/>
      </w:rPr>
      <w:tab/>
      <w:t>Page 1130-</w:t>
    </w:r>
    <w:r w:rsidRPr="004F1E80">
      <w:rPr>
        <w:rFonts w:ascii="Arial" w:hAnsi="Arial" w:cs="Arial"/>
        <w:b/>
        <w:i/>
        <w:color w:val="FF0000"/>
        <w:sz w:val="18"/>
        <w:szCs w:val="18"/>
      </w:rPr>
      <w:fldChar w:fldCharType="begin"/>
    </w:r>
    <w:r w:rsidRPr="004F1E80">
      <w:rPr>
        <w:rFonts w:ascii="Arial" w:hAnsi="Arial" w:cs="Arial"/>
        <w:b/>
        <w:i/>
        <w:color w:val="FF0000"/>
        <w:sz w:val="18"/>
        <w:szCs w:val="18"/>
      </w:rPr>
      <w:instrText xml:space="preserve"> PAGE   \* MERGEFORMAT </w:instrText>
    </w:r>
    <w:r w:rsidRPr="004F1E80">
      <w:rPr>
        <w:rFonts w:ascii="Arial" w:hAnsi="Arial" w:cs="Arial"/>
        <w:b/>
        <w:i/>
        <w:color w:val="FF0000"/>
        <w:sz w:val="18"/>
        <w:szCs w:val="18"/>
      </w:rPr>
      <w:fldChar w:fldCharType="separate"/>
    </w:r>
    <w:r w:rsidR="006D6DBD">
      <w:rPr>
        <w:rFonts w:ascii="Arial" w:hAnsi="Arial" w:cs="Arial"/>
        <w:b/>
        <w:i/>
        <w:noProof/>
        <w:color w:val="FF0000"/>
        <w:sz w:val="18"/>
        <w:szCs w:val="18"/>
      </w:rPr>
      <w:t>25</w:t>
    </w:r>
    <w:r w:rsidRPr="004F1E80">
      <w:rPr>
        <w:rFonts w:ascii="Arial" w:hAnsi="Arial" w:cs="Arial"/>
        <w:b/>
        <w:i/>
        <w:noProof/>
        <w:color w:val="FF0000"/>
        <w:sz w:val="18"/>
        <w:szCs w:val="18"/>
      </w:rPr>
      <w:fldChar w:fldCharType="end"/>
    </w:r>
  </w:p>
  <w:p w14:paraId="69787A1B" w14:textId="77777777" w:rsidR="00DA2E85" w:rsidRPr="004F1E80" w:rsidRDefault="00DA2E85" w:rsidP="006A5A6B">
    <w:pPr>
      <w:pStyle w:val="Footer"/>
      <w:pBdr>
        <w:top w:val="single" w:sz="2" w:space="4" w:color="auto"/>
      </w:pBdr>
      <w:rPr>
        <w:rFonts w:ascii="Arial" w:hAnsi="Arial" w:cs="Arial"/>
        <w:b/>
        <w:i/>
        <w:color w:val="FF0000"/>
        <w:sz w:val="18"/>
        <w:szCs w:val="18"/>
      </w:rPr>
    </w:pPr>
    <w:r w:rsidRPr="004F1E80">
      <w:rPr>
        <w:rFonts w:ascii="Arial" w:hAnsi="Arial" w:cs="Arial"/>
        <w:b/>
        <w:i/>
        <w:noProof/>
        <w:color w:val="FF0000"/>
        <w:sz w:val="18"/>
        <w:szCs w:val="18"/>
      </w:rPr>
      <w:t>Month Year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D2EA" w14:textId="30A271DF" w:rsidR="00DA2E85" w:rsidRPr="00467709" w:rsidRDefault="00DA2E85" w:rsidP="006A5A6B">
    <w:pPr>
      <w:pStyle w:val="Footer"/>
      <w:pBdr>
        <w:top w:val="single" w:sz="2" w:space="4" w:color="auto"/>
      </w:pBdr>
      <w:rPr>
        <w:rFonts w:ascii="Arial" w:hAnsi="Arial" w:cs="Arial"/>
        <w:b/>
        <w:i/>
        <w:noProof/>
        <w:sz w:val="18"/>
        <w:szCs w:val="18"/>
      </w:rPr>
    </w:pPr>
    <w:r w:rsidRPr="00467709">
      <w:rPr>
        <w:rFonts w:ascii="Arial" w:hAnsi="Arial" w:cs="Arial"/>
        <w:b/>
        <w:i/>
        <w:sz w:val="18"/>
        <w:szCs w:val="18"/>
      </w:rPr>
      <w:t>WSDOT Design Manual M 22-01.</w:t>
    </w:r>
    <w:r w:rsidR="00467709">
      <w:rPr>
        <w:rFonts w:ascii="Arial" w:hAnsi="Arial" w:cs="Arial"/>
        <w:b/>
        <w:i/>
        <w:sz w:val="18"/>
        <w:szCs w:val="18"/>
      </w:rPr>
      <w:t>19</w:t>
    </w:r>
    <w:r w:rsidRPr="00467709">
      <w:rPr>
        <w:rFonts w:ascii="Arial" w:hAnsi="Arial" w:cs="Arial"/>
        <w:b/>
        <w:i/>
        <w:sz w:val="18"/>
        <w:szCs w:val="18"/>
      </w:rPr>
      <w:tab/>
    </w:r>
    <w:r w:rsidRPr="00467709">
      <w:rPr>
        <w:rFonts w:ascii="Arial" w:hAnsi="Arial" w:cs="Arial"/>
        <w:b/>
        <w:i/>
        <w:sz w:val="18"/>
        <w:szCs w:val="18"/>
      </w:rPr>
      <w:tab/>
      <w:t>Page 1130-</w:t>
    </w:r>
    <w:r w:rsidRPr="00467709">
      <w:rPr>
        <w:rFonts w:ascii="Arial" w:hAnsi="Arial" w:cs="Arial"/>
        <w:b/>
        <w:i/>
        <w:sz w:val="18"/>
        <w:szCs w:val="18"/>
      </w:rPr>
      <w:fldChar w:fldCharType="begin"/>
    </w:r>
    <w:r w:rsidRPr="00467709">
      <w:rPr>
        <w:rFonts w:ascii="Arial" w:hAnsi="Arial" w:cs="Arial"/>
        <w:b/>
        <w:i/>
        <w:sz w:val="18"/>
        <w:szCs w:val="18"/>
      </w:rPr>
      <w:instrText xml:space="preserve"> PAGE   \* MERGEFORMAT </w:instrText>
    </w:r>
    <w:r w:rsidRPr="00467709">
      <w:rPr>
        <w:rFonts w:ascii="Arial" w:hAnsi="Arial" w:cs="Arial"/>
        <w:b/>
        <w:i/>
        <w:sz w:val="18"/>
        <w:szCs w:val="18"/>
      </w:rPr>
      <w:fldChar w:fldCharType="separate"/>
    </w:r>
    <w:r w:rsidR="008C4831" w:rsidRPr="00467709">
      <w:rPr>
        <w:rFonts w:ascii="Arial" w:hAnsi="Arial" w:cs="Arial"/>
        <w:b/>
        <w:i/>
        <w:noProof/>
        <w:sz w:val="18"/>
        <w:szCs w:val="18"/>
      </w:rPr>
      <w:t>1</w:t>
    </w:r>
    <w:r w:rsidRPr="00467709">
      <w:rPr>
        <w:rFonts w:ascii="Arial" w:hAnsi="Arial" w:cs="Arial"/>
        <w:b/>
        <w:i/>
        <w:noProof/>
        <w:sz w:val="18"/>
        <w:szCs w:val="18"/>
      </w:rPr>
      <w:fldChar w:fldCharType="end"/>
    </w:r>
  </w:p>
  <w:p w14:paraId="6B721E84" w14:textId="45AC67D5" w:rsidR="00DA2E85" w:rsidRPr="00467709" w:rsidRDefault="00467709" w:rsidP="00467709">
    <w:pPr>
      <w:pStyle w:val="Footer"/>
      <w:pBdr>
        <w:top w:val="single" w:sz="2" w:space="4" w:color="auto"/>
      </w:pBdr>
      <w:rPr>
        <w:rFonts w:ascii="Arial" w:hAnsi="Arial" w:cs="Arial"/>
        <w:b/>
        <w:i/>
        <w:sz w:val="18"/>
        <w:szCs w:val="18"/>
      </w:rPr>
    </w:pPr>
    <w:r w:rsidRPr="00467709">
      <w:rPr>
        <w:rFonts w:ascii="Arial" w:hAnsi="Arial" w:cs="Arial"/>
        <w:b/>
        <w:i/>
        <w:noProof/>
        <w:sz w:val="18"/>
        <w:szCs w:val="18"/>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7979C" w14:textId="77777777" w:rsidR="00C47197" w:rsidRDefault="00C47197" w:rsidP="006A5A6B">
      <w:pPr>
        <w:spacing w:after="0" w:line="240" w:lineRule="auto"/>
      </w:pPr>
      <w:r>
        <w:separator/>
      </w:r>
    </w:p>
  </w:footnote>
  <w:footnote w:type="continuationSeparator" w:id="0">
    <w:p w14:paraId="311FDC78" w14:textId="77777777" w:rsidR="00C47197" w:rsidRDefault="00C47197" w:rsidP="006A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D1AA" w14:textId="77777777" w:rsidR="00DA2E85" w:rsidRPr="006A5A6B" w:rsidRDefault="00DA2E85" w:rsidP="006A5A6B">
    <w:pPr>
      <w:pStyle w:val="Header"/>
      <w:pBdr>
        <w:bottom w:val="single" w:sz="2" w:space="4" w:color="auto"/>
      </w:pBdr>
      <w:rPr>
        <w:rFonts w:ascii="Arial" w:hAnsi="Arial" w:cs="Arial"/>
        <w:b/>
        <w:i/>
        <w:sz w:val="18"/>
        <w:szCs w:val="18"/>
      </w:rPr>
    </w:pPr>
    <w:r>
      <w:rPr>
        <w:rFonts w:ascii="Arial" w:hAnsi="Arial" w:cs="Arial"/>
        <w:b/>
        <w:i/>
        <w:sz w:val="18"/>
        <w:szCs w:val="18"/>
      </w:rPr>
      <w:t>Development Services</w:t>
    </w:r>
    <w:r>
      <w:rPr>
        <w:rFonts w:ascii="Arial" w:hAnsi="Arial" w:cs="Arial"/>
        <w:b/>
        <w:i/>
        <w:sz w:val="18"/>
        <w:szCs w:val="18"/>
      </w:rPr>
      <w:tab/>
    </w:r>
    <w:r>
      <w:rPr>
        <w:rFonts w:ascii="Arial" w:hAnsi="Arial" w:cs="Arial"/>
        <w:b/>
        <w:i/>
        <w:sz w:val="18"/>
        <w:szCs w:val="18"/>
      </w:rPr>
      <w:tab/>
    </w:r>
    <w:r w:rsidRPr="006A5A6B">
      <w:rPr>
        <w:rFonts w:ascii="Arial" w:hAnsi="Arial" w:cs="Arial"/>
        <w:b/>
        <w:i/>
        <w:sz w:val="18"/>
        <w:szCs w:val="18"/>
      </w:rPr>
      <w:t xml:space="preserve">Chapter </w:t>
    </w:r>
    <w:r>
      <w:rPr>
        <w:rFonts w:ascii="Arial" w:hAnsi="Arial" w:cs="Arial"/>
        <w:b/>
        <w:i/>
        <w:sz w:val="18"/>
        <w:szCs w:val="18"/>
      </w:rPr>
      <w:t>1130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83EA" w14:textId="77777777" w:rsidR="00DA2E85" w:rsidRPr="006A5A6B" w:rsidRDefault="00DA2E85" w:rsidP="006A5A6B">
    <w:pPr>
      <w:pStyle w:val="Header"/>
      <w:pBdr>
        <w:bottom w:val="single" w:sz="2" w:space="4" w:color="auto"/>
      </w:pBdr>
      <w:rPr>
        <w:rFonts w:ascii="Arial" w:hAnsi="Arial" w:cs="Arial"/>
        <w:b/>
        <w:i/>
        <w:sz w:val="18"/>
        <w:szCs w:val="18"/>
      </w:rPr>
    </w:pPr>
    <w:r w:rsidRPr="006A5A6B">
      <w:rPr>
        <w:rFonts w:ascii="Arial" w:hAnsi="Arial" w:cs="Arial"/>
        <w:b/>
        <w:i/>
        <w:sz w:val="18"/>
        <w:szCs w:val="18"/>
      </w:rPr>
      <w:t xml:space="preserve">Chapter </w:t>
    </w:r>
    <w:r>
      <w:rPr>
        <w:rFonts w:ascii="Arial" w:hAnsi="Arial" w:cs="Arial"/>
        <w:b/>
        <w:i/>
        <w:sz w:val="18"/>
        <w:szCs w:val="18"/>
      </w:rPr>
      <w:t>113</w:t>
    </w:r>
    <w:r w:rsidRPr="006A5A6B">
      <w:rPr>
        <w:rFonts w:ascii="Arial" w:hAnsi="Arial" w:cs="Arial"/>
        <w:b/>
        <w:i/>
        <w:sz w:val="18"/>
        <w:szCs w:val="18"/>
      </w:rPr>
      <w:t>0</w:t>
    </w:r>
    <w:r w:rsidRPr="006A5A6B">
      <w:rPr>
        <w:rFonts w:ascii="Arial" w:hAnsi="Arial" w:cs="Arial"/>
        <w:b/>
        <w:i/>
        <w:sz w:val="18"/>
        <w:szCs w:val="18"/>
      </w:rPr>
      <w:tab/>
    </w:r>
    <w:r w:rsidRPr="006A5A6B">
      <w:rPr>
        <w:rFonts w:ascii="Arial" w:hAnsi="Arial" w:cs="Arial"/>
        <w:b/>
        <w:i/>
        <w:sz w:val="18"/>
        <w:szCs w:val="18"/>
      </w:rPr>
      <w:tab/>
    </w:r>
    <w:r>
      <w:rPr>
        <w:rFonts w:ascii="Arial" w:hAnsi="Arial" w:cs="Arial"/>
        <w:b/>
        <w:i/>
        <w:sz w:val="18"/>
        <w:szCs w:val="18"/>
      </w:rPr>
      <w:t>Development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9B6"/>
    <w:multiLevelType w:val="hybridMultilevel"/>
    <w:tmpl w:val="8DBE2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D3DA7"/>
    <w:multiLevelType w:val="hybridMultilevel"/>
    <w:tmpl w:val="0ABAFF68"/>
    <w:lvl w:ilvl="0" w:tplc="1BEECD1A">
      <w:start w:val="1"/>
      <w:numFmt w:val="bullet"/>
      <w:pStyle w:val="Bullet1"/>
      <w:lvlText w:val=""/>
      <w:lvlJc w:val="left"/>
      <w:pPr>
        <w:ind w:left="1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3C72CD"/>
    <w:multiLevelType w:val="hybridMultilevel"/>
    <w:tmpl w:val="2774043C"/>
    <w:lvl w:ilvl="0" w:tplc="E6BA3500">
      <w:start w:val="1"/>
      <w:numFmt w:val="lowerLetter"/>
      <w:pStyle w:val="NumberedListIndent"/>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3E672E"/>
    <w:multiLevelType w:val="multilevel"/>
    <w:tmpl w:val="5B7A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58494E"/>
    <w:multiLevelType w:val="hybridMultilevel"/>
    <w:tmpl w:val="F87C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F58F9"/>
    <w:multiLevelType w:val="hybridMultilevel"/>
    <w:tmpl w:val="28DA9300"/>
    <w:lvl w:ilvl="0" w:tplc="9D3200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C373C"/>
    <w:multiLevelType w:val="hybridMultilevel"/>
    <w:tmpl w:val="BF12C154"/>
    <w:lvl w:ilvl="0" w:tplc="30C8BB06">
      <w:start w:val="1"/>
      <w:numFmt w:val="bullet"/>
      <w:pStyle w:val="Bullet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43765A"/>
    <w:multiLevelType w:val="multilevel"/>
    <w:tmpl w:val="4552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5E7F71"/>
    <w:multiLevelType w:val="hybridMultilevel"/>
    <w:tmpl w:val="EF181BE6"/>
    <w:lvl w:ilvl="0" w:tplc="9D320094">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3AE13EC"/>
    <w:multiLevelType w:val="hybridMultilevel"/>
    <w:tmpl w:val="D9623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9D4A27"/>
    <w:multiLevelType w:val="hybridMultilevel"/>
    <w:tmpl w:val="F1DAF9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455F0E"/>
    <w:multiLevelType w:val="hybridMultilevel"/>
    <w:tmpl w:val="CA5265FA"/>
    <w:lvl w:ilvl="0" w:tplc="6942A72C">
      <w:start w:val="1"/>
      <w:numFmt w:val="bullet"/>
      <w:lvlText w:val=""/>
      <w:lvlJc w:val="left"/>
      <w:pPr>
        <w:ind w:left="1440" w:hanging="360"/>
      </w:pPr>
      <w:rPr>
        <w:rFonts w:ascii="Wingdings" w:hAnsi="Wingdings" w:hint="default"/>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6C45CF4"/>
    <w:multiLevelType w:val="hybridMultilevel"/>
    <w:tmpl w:val="0ABAFF68"/>
    <w:lvl w:ilvl="0" w:tplc="1BEECD1A">
      <w:start w:val="1"/>
      <w:numFmt w:val="bullet"/>
      <w:lvlText w:val=""/>
      <w:lvlJc w:val="left"/>
      <w:pPr>
        <w:ind w:left="16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E74C7C"/>
    <w:multiLevelType w:val="multilevel"/>
    <w:tmpl w:val="019C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C13A88"/>
    <w:multiLevelType w:val="hybridMultilevel"/>
    <w:tmpl w:val="808CF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613C5C"/>
    <w:multiLevelType w:val="hybridMultilevel"/>
    <w:tmpl w:val="85BE4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8F1D42"/>
    <w:multiLevelType w:val="hybridMultilevel"/>
    <w:tmpl w:val="DFF0B454"/>
    <w:lvl w:ilvl="0" w:tplc="722A48AE">
      <w:start w:val="1"/>
      <w:numFmt w:val="bullet"/>
      <w:pStyle w:val="Bullet1Transparent"/>
      <w:lvlText w:val="o"/>
      <w:lvlJc w:val="left"/>
      <w:pPr>
        <w:ind w:left="189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43000B9C"/>
    <w:multiLevelType w:val="hybridMultilevel"/>
    <w:tmpl w:val="FED6EA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504F5A"/>
    <w:multiLevelType w:val="hybridMultilevel"/>
    <w:tmpl w:val="42DA15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F12A4D"/>
    <w:multiLevelType w:val="hybridMultilevel"/>
    <w:tmpl w:val="284E9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E8F649B"/>
    <w:multiLevelType w:val="hybridMultilevel"/>
    <w:tmpl w:val="BF9C5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295179"/>
    <w:multiLevelType w:val="hybridMultilevel"/>
    <w:tmpl w:val="B02AE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013A72"/>
    <w:multiLevelType w:val="multilevel"/>
    <w:tmpl w:val="C134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F825FC"/>
    <w:multiLevelType w:val="hybridMultilevel"/>
    <w:tmpl w:val="ED36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561BB2"/>
    <w:multiLevelType w:val="hybridMultilevel"/>
    <w:tmpl w:val="A8E4A8E6"/>
    <w:lvl w:ilvl="0" w:tplc="02806B0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33B77"/>
    <w:multiLevelType w:val="hybridMultilevel"/>
    <w:tmpl w:val="463CE11C"/>
    <w:lvl w:ilvl="0" w:tplc="6E5C54E4">
      <w:start w:val="1"/>
      <w:numFmt w:val="decimal"/>
      <w:pStyle w:val="NumberedList"/>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1A4EFD"/>
    <w:multiLevelType w:val="hybridMultilevel"/>
    <w:tmpl w:val="17FA2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2F02C0B"/>
    <w:multiLevelType w:val="hybridMultilevel"/>
    <w:tmpl w:val="092E6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4244DB4"/>
    <w:multiLevelType w:val="hybridMultilevel"/>
    <w:tmpl w:val="A8E4A8E6"/>
    <w:lvl w:ilvl="0" w:tplc="02806B08">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724C3D"/>
    <w:multiLevelType w:val="hybridMultilevel"/>
    <w:tmpl w:val="105AB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717F8A"/>
    <w:multiLevelType w:val="hybridMultilevel"/>
    <w:tmpl w:val="5FC4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896274"/>
    <w:multiLevelType w:val="hybridMultilevel"/>
    <w:tmpl w:val="2342F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9992B1E"/>
    <w:multiLevelType w:val="hybridMultilevel"/>
    <w:tmpl w:val="93A6C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25"/>
  </w:num>
  <w:num w:numId="4">
    <w:abstractNumId w:val="16"/>
  </w:num>
  <w:num w:numId="5">
    <w:abstractNumId w:val="2"/>
  </w:num>
  <w:num w:numId="6">
    <w:abstractNumId w:val="30"/>
  </w:num>
  <w:num w:numId="7">
    <w:abstractNumId w:val="27"/>
  </w:num>
  <w:num w:numId="8">
    <w:abstractNumId w:val="10"/>
  </w:num>
  <w:num w:numId="9">
    <w:abstractNumId w:val="17"/>
  </w:num>
  <w:num w:numId="10">
    <w:abstractNumId w:val="20"/>
  </w:num>
  <w:num w:numId="11">
    <w:abstractNumId w:val="18"/>
  </w:num>
  <w:num w:numId="12">
    <w:abstractNumId w:val="0"/>
  </w:num>
  <w:num w:numId="13">
    <w:abstractNumId w:val="26"/>
  </w:num>
  <w:num w:numId="14">
    <w:abstractNumId w:val="25"/>
    <w:lvlOverride w:ilvl="0">
      <w:startOverride w:val="1"/>
    </w:lvlOverride>
  </w:num>
  <w:num w:numId="15">
    <w:abstractNumId w:val="14"/>
  </w:num>
  <w:num w:numId="16">
    <w:abstractNumId w:val="19"/>
  </w:num>
  <w:num w:numId="17">
    <w:abstractNumId w:val="24"/>
  </w:num>
  <w:num w:numId="18">
    <w:abstractNumId w:val="25"/>
    <w:lvlOverride w:ilvl="0">
      <w:startOverride w:val="1"/>
    </w:lvlOverride>
  </w:num>
  <w:num w:numId="19">
    <w:abstractNumId w:val="25"/>
    <w:lvlOverride w:ilvl="0">
      <w:startOverride w:val="1"/>
    </w:lvlOverride>
  </w:num>
  <w:num w:numId="20">
    <w:abstractNumId w:val="23"/>
  </w:num>
  <w:num w:numId="21">
    <w:abstractNumId w:val="31"/>
  </w:num>
  <w:num w:numId="22">
    <w:abstractNumId w:val="25"/>
    <w:lvlOverride w:ilvl="0">
      <w:startOverride w:val="1"/>
    </w:lvlOverride>
  </w:num>
  <w:num w:numId="23">
    <w:abstractNumId w:val="25"/>
    <w:lvlOverride w:ilvl="0">
      <w:startOverride w:val="1"/>
    </w:lvlOverride>
  </w:num>
  <w:num w:numId="24">
    <w:abstractNumId w:val="25"/>
    <w:lvlOverride w:ilvl="0">
      <w:startOverride w:val="1"/>
    </w:lvlOverride>
  </w:num>
  <w:num w:numId="25">
    <w:abstractNumId w:val="32"/>
  </w:num>
  <w:num w:numId="26">
    <w:abstractNumId w:val="3"/>
  </w:num>
  <w:num w:numId="27">
    <w:abstractNumId w:val="13"/>
  </w:num>
  <w:num w:numId="28">
    <w:abstractNumId w:val="7"/>
  </w:num>
  <w:num w:numId="29">
    <w:abstractNumId w:val="22"/>
  </w:num>
  <w:num w:numId="30">
    <w:abstractNumId w:val="25"/>
    <w:lvlOverride w:ilvl="0">
      <w:startOverride w:val="1"/>
    </w:lvlOverride>
  </w:num>
  <w:num w:numId="31">
    <w:abstractNumId w:val="28"/>
  </w:num>
  <w:num w:numId="32">
    <w:abstractNumId w:val="29"/>
  </w:num>
  <w:num w:numId="33">
    <w:abstractNumId w:val="9"/>
  </w:num>
  <w:num w:numId="34">
    <w:abstractNumId w:val="25"/>
    <w:lvlOverride w:ilvl="0">
      <w:startOverride w:val="1"/>
    </w:lvlOverride>
  </w:num>
  <w:num w:numId="35">
    <w:abstractNumId w:val="25"/>
    <w:lvlOverride w:ilvl="0">
      <w:startOverride w:val="1"/>
    </w:lvlOverride>
  </w:num>
  <w:num w:numId="36">
    <w:abstractNumId w:val="8"/>
  </w:num>
  <w:num w:numId="37">
    <w:abstractNumId w:val="5"/>
  </w:num>
  <w:num w:numId="38">
    <w:abstractNumId w:val="21"/>
  </w:num>
  <w:num w:numId="39">
    <w:abstractNumId w:val="12"/>
  </w:num>
  <w:num w:numId="40">
    <w:abstractNumId w:val="4"/>
  </w:num>
  <w:num w:numId="41">
    <w:abstractNumId w:val="15"/>
  </w:num>
  <w:num w:numId="42">
    <w:abstractNumId w:val="11"/>
  </w:num>
  <w:num w:numId="43">
    <w:abstractNumId w:val="25"/>
    <w:lvlOverride w:ilvl="0">
      <w:startOverride w:val="1"/>
    </w:lvlOverride>
  </w:num>
  <w:num w:numId="44">
    <w:abstractNumId w:val="25"/>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649"/>
    <w:rsid w:val="00003141"/>
    <w:rsid w:val="00003DC8"/>
    <w:rsid w:val="00005D5A"/>
    <w:rsid w:val="00006F49"/>
    <w:rsid w:val="000103B1"/>
    <w:rsid w:val="00011572"/>
    <w:rsid w:val="000169B3"/>
    <w:rsid w:val="000236B3"/>
    <w:rsid w:val="00024D8F"/>
    <w:rsid w:val="00025604"/>
    <w:rsid w:val="00025BF2"/>
    <w:rsid w:val="000267DE"/>
    <w:rsid w:val="000270A8"/>
    <w:rsid w:val="0002772E"/>
    <w:rsid w:val="000353AD"/>
    <w:rsid w:val="00035723"/>
    <w:rsid w:val="0003627B"/>
    <w:rsid w:val="00040CD9"/>
    <w:rsid w:val="00041FCD"/>
    <w:rsid w:val="00043FF0"/>
    <w:rsid w:val="000461D6"/>
    <w:rsid w:val="00047617"/>
    <w:rsid w:val="00047798"/>
    <w:rsid w:val="00050BB8"/>
    <w:rsid w:val="000539BE"/>
    <w:rsid w:val="00054DD6"/>
    <w:rsid w:val="000633EB"/>
    <w:rsid w:val="000643BC"/>
    <w:rsid w:val="00064589"/>
    <w:rsid w:val="00070BD8"/>
    <w:rsid w:val="00073EA9"/>
    <w:rsid w:val="00076469"/>
    <w:rsid w:val="00076583"/>
    <w:rsid w:val="00077F94"/>
    <w:rsid w:val="00080CCF"/>
    <w:rsid w:val="0008191B"/>
    <w:rsid w:val="00081CD3"/>
    <w:rsid w:val="000823E9"/>
    <w:rsid w:val="000907C5"/>
    <w:rsid w:val="00091C5C"/>
    <w:rsid w:val="00091C6B"/>
    <w:rsid w:val="000A0471"/>
    <w:rsid w:val="000A18B1"/>
    <w:rsid w:val="000A5979"/>
    <w:rsid w:val="000A62E5"/>
    <w:rsid w:val="000B016B"/>
    <w:rsid w:val="000B0910"/>
    <w:rsid w:val="000B0BDA"/>
    <w:rsid w:val="000B2B4D"/>
    <w:rsid w:val="000B2D6E"/>
    <w:rsid w:val="000B45DB"/>
    <w:rsid w:val="000B5FB0"/>
    <w:rsid w:val="000B6A0E"/>
    <w:rsid w:val="000C1EAE"/>
    <w:rsid w:val="000C375A"/>
    <w:rsid w:val="000C42E5"/>
    <w:rsid w:val="000C5008"/>
    <w:rsid w:val="000D17CD"/>
    <w:rsid w:val="000D31A9"/>
    <w:rsid w:val="000D4938"/>
    <w:rsid w:val="000D62D9"/>
    <w:rsid w:val="000D6E78"/>
    <w:rsid w:val="000D7659"/>
    <w:rsid w:val="000D7D11"/>
    <w:rsid w:val="000E0201"/>
    <w:rsid w:val="000E45B6"/>
    <w:rsid w:val="000E5667"/>
    <w:rsid w:val="000F020C"/>
    <w:rsid w:val="000F12AB"/>
    <w:rsid w:val="000F153C"/>
    <w:rsid w:val="000F174C"/>
    <w:rsid w:val="000F1EA7"/>
    <w:rsid w:val="000F3576"/>
    <w:rsid w:val="000F4105"/>
    <w:rsid w:val="000F4D11"/>
    <w:rsid w:val="000F7A8C"/>
    <w:rsid w:val="00102D60"/>
    <w:rsid w:val="00102F8F"/>
    <w:rsid w:val="00104168"/>
    <w:rsid w:val="00106777"/>
    <w:rsid w:val="001147B6"/>
    <w:rsid w:val="001171E5"/>
    <w:rsid w:val="00121983"/>
    <w:rsid w:val="00122972"/>
    <w:rsid w:val="00123618"/>
    <w:rsid w:val="00125AA4"/>
    <w:rsid w:val="00125B03"/>
    <w:rsid w:val="001307B7"/>
    <w:rsid w:val="00130AEC"/>
    <w:rsid w:val="00130D2A"/>
    <w:rsid w:val="001328FD"/>
    <w:rsid w:val="001330D9"/>
    <w:rsid w:val="00135D3F"/>
    <w:rsid w:val="00137030"/>
    <w:rsid w:val="00137D25"/>
    <w:rsid w:val="0014136B"/>
    <w:rsid w:val="00141C1F"/>
    <w:rsid w:val="00142C64"/>
    <w:rsid w:val="00147C70"/>
    <w:rsid w:val="0015286F"/>
    <w:rsid w:val="00154705"/>
    <w:rsid w:val="00156E0E"/>
    <w:rsid w:val="00156E1B"/>
    <w:rsid w:val="00161E8D"/>
    <w:rsid w:val="00162BD1"/>
    <w:rsid w:val="001652F1"/>
    <w:rsid w:val="00170C2C"/>
    <w:rsid w:val="0017121A"/>
    <w:rsid w:val="00171712"/>
    <w:rsid w:val="00172ED8"/>
    <w:rsid w:val="00173D92"/>
    <w:rsid w:val="00176C7C"/>
    <w:rsid w:val="00182260"/>
    <w:rsid w:val="001826ED"/>
    <w:rsid w:val="00182A13"/>
    <w:rsid w:val="0018369B"/>
    <w:rsid w:val="00187385"/>
    <w:rsid w:val="00187611"/>
    <w:rsid w:val="00193003"/>
    <w:rsid w:val="001931DC"/>
    <w:rsid w:val="00193604"/>
    <w:rsid w:val="0019570D"/>
    <w:rsid w:val="001A0D71"/>
    <w:rsid w:val="001A2CBB"/>
    <w:rsid w:val="001A4D12"/>
    <w:rsid w:val="001A65A1"/>
    <w:rsid w:val="001B2C05"/>
    <w:rsid w:val="001B4DD1"/>
    <w:rsid w:val="001B510B"/>
    <w:rsid w:val="001B5CE4"/>
    <w:rsid w:val="001B5FDC"/>
    <w:rsid w:val="001B608B"/>
    <w:rsid w:val="001B7511"/>
    <w:rsid w:val="001C3468"/>
    <w:rsid w:val="001C643A"/>
    <w:rsid w:val="001C651F"/>
    <w:rsid w:val="001D0A99"/>
    <w:rsid w:val="001D0F65"/>
    <w:rsid w:val="001D24C6"/>
    <w:rsid w:val="001D6A5B"/>
    <w:rsid w:val="001E4F49"/>
    <w:rsid w:val="001F0639"/>
    <w:rsid w:val="001F0A8F"/>
    <w:rsid w:val="001F1941"/>
    <w:rsid w:val="001F259A"/>
    <w:rsid w:val="001F3F83"/>
    <w:rsid w:val="001F4A26"/>
    <w:rsid w:val="001F7470"/>
    <w:rsid w:val="00200A32"/>
    <w:rsid w:val="002046B2"/>
    <w:rsid w:val="002060EF"/>
    <w:rsid w:val="00207BB6"/>
    <w:rsid w:val="00220C06"/>
    <w:rsid w:val="00221565"/>
    <w:rsid w:val="00227C71"/>
    <w:rsid w:val="0023090B"/>
    <w:rsid w:val="00230F3F"/>
    <w:rsid w:val="002310ED"/>
    <w:rsid w:val="00232C7A"/>
    <w:rsid w:val="00233D28"/>
    <w:rsid w:val="002433EB"/>
    <w:rsid w:val="00243E4B"/>
    <w:rsid w:val="00252C64"/>
    <w:rsid w:val="00252E2F"/>
    <w:rsid w:val="00253F01"/>
    <w:rsid w:val="00254CFD"/>
    <w:rsid w:val="00255C3F"/>
    <w:rsid w:val="00260318"/>
    <w:rsid w:val="00265CDF"/>
    <w:rsid w:val="002666C4"/>
    <w:rsid w:val="00267E23"/>
    <w:rsid w:val="00273A58"/>
    <w:rsid w:val="00273FE3"/>
    <w:rsid w:val="0027410C"/>
    <w:rsid w:val="00294ED1"/>
    <w:rsid w:val="00295FED"/>
    <w:rsid w:val="00296360"/>
    <w:rsid w:val="00296E63"/>
    <w:rsid w:val="002A1E72"/>
    <w:rsid w:val="002A25F3"/>
    <w:rsid w:val="002A3765"/>
    <w:rsid w:val="002A6B64"/>
    <w:rsid w:val="002A7A0B"/>
    <w:rsid w:val="002B0A76"/>
    <w:rsid w:val="002B1933"/>
    <w:rsid w:val="002B3628"/>
    <w:rsid w:val="002B59E3"/>
    <w:rsid w:val="002B5BC8"/>
    <w:rsid w:val="002C1FEE"/>
    <w:rsid w:val="002C7667"/>
    <w:rsid w:val="002D0EFB"/>
    <w:rsid w:val="002D4834"/>
    <w:rsid w:val="002E05B2"/>
    <w:rsid w:val="002E0FB5"/>
    <w:rsid w:val="002E779F"/>
    <w:rsid w:val="002F1F5D"/>
    <w:rsid w:val="002F6B0F"/>
    <w:rsid w:val="002F6F88"/>
    <w:rsid w:val="0030277B"/>
    <w:rsid w:val="0030347B"/>
    <w:rsid w:val="00304304"/>
    <w:rsid w:val="003065BE"/>
    <w:rsid w:val="00306AC3"/>
    <w:rsid w:val="00312BBC"/>
    <w:rsid w:val="00312F5D"/>
    <w:rsid w:val="00317715"/>
    <w:rsid w:val="00317AAC"/>
    <w:rsid w:val="00320887"/>
    <w:rsid w:val="0032156E"/>
    <w:rsid w:val="00321D37"/>
    <w:rsid w:val="00323B7F"/>
    <w:rsid w:val="00323C5E"/>
    <w:rsid w:val="0032428A"/>
    <w:rsid w:val="003246AA"/>
    <w:rsid w:val="00327C4B"/>
    <w:rsid w:val="003335F2"/>
    <w:rsid w:val="003351D8"/>
    <w:rsid w:val="003378CD"/>
    <w:rsid w:val="0034019E"/>
    <w:rsid w:val="00340F1D"/>
    <w:rsid w:val="003414B6"/>
    <w:rsid w:val="00342AA8"/>
    <w:rsid w:val="00343126"/>
    <w:rsid w:val="003466AA"/>
    <w:rsid w:val="00346D19"/>
    <w:rsid w:val="00346F4F"/>
    <w:rsid w:val="003506A1"/>
    <w:rsid w:val="003556A3"/>
    <w:rsid w:val="00356FBA"/>
    <w:rsid w:val="0035737A"/>
    <w:rsid w:val="00361F50"/>
    <w:rsid w:val="003631F7"/>
    <w:rsid w:val="003719B3"/>
    <w:rsid w:val="00373780"/>
    <w:rsid w:val="00373B69"/>
    <w:rsid w:val="00374F70"/>
    <w:rsid w:val="00376B95"/>
    <w:rsid w:val="003770BC"/>
    <w:rsid w:val="00377F81"/>
    <w:rsid w:val="00381C95"/>
    <w:rsid w:val="00381D61"/>
    <w:rsid w:val="00386A01"/>
    <w:rsid w:val="003875F8"/>
    <w:rsid w:val="00387EAC"/>
    <w:rsid w:val="00393103"/>
    <w:rsid w:val="003936E3"/>
    <w:rsid w:val="00394B7B"/>
    <w:rsid w:val="003952D7"/>
    <w:rsid w:val="003A1D42"/>
    <w:rsid w:val="003A39FA"/>
    <w:rsid w:val="003A4940"/>
    <w:rsid w:val="003A6313"/>
    <w:rsid w:val="003A7EA3"/>
    <w:rsid w:val="003B0E16"/>
    <w:rsid w:val="003B43A0"/>
    <w:rsid w:val="003B4B37"/>
    <w:rsid w:val="003C157B"/>
    <w:rsid w:val="003C3480"/>
    <w:rsid w:val="003C6691"/>
    <w:rsid w:val="003C7852"/>
    <w:rsid w:val="003C79A7"/>
    <w:rsid w:val="003C7A08"/>
    <w:rsid w:val="003D12D0"/>
    <w:rsid w:val="003D1E08"/>
    <w:rsid w:val="003D3A21"/>
    <w:rsid w:val="003D69A5"/>
    <w:rsid w:val="003E0173"/>
    <w:rsid w:val="003E11D7"/>
    <w:rsid w:val="003E29EE"/>
    <w:rsid w:val="003E324D"/>
    <w:rsid w:val="003E387E"/>
    <w:rsid w:val="003E46EB"/>
    <w:rsid w:val="003E50D7"/>
    <w:rsid w:val="003F066C"/>
    <w:rsid w:val="003F1987"/>
    <w:rsid w:val="003F3C9E"/>
    <w:rsid w:val="003F3EBD"/>
    <w:rsid w:val="003F3F02"/>
    <w:rsid w:val="003F5C3D"/>
    <w:rsid w:val="00402445"/>
    <w:rsid w:val="00404F05"/>
    <w:rsid w:val="00405BCD"/>
    <w:rsid w:val="00406641"/>
    <w:rsid w:val="004132E3"/>
    <w:rsid w:val="004137A2"/>
    <w:rsid w:val="00414F60"/>
    <w:rsid w:val="0041678D"/>
    <w:rsid w:val="00416801"/>
    <w:rsid w:val="00416841"/>
    <w:rsid w:val="00420A5B"/>
    <w:rsid w:val="004211A3"/>
    <w:rsid w:val="0042192F"/>
    <w:rsid w:val="00423125"/>
    <w:rsid w:val="004324CF"/>
    <w:rsid w:val="004366B3"/>
    <w:rsid w:val="00441976"/>
    <w:rsid w:val="00442DFE"/>
    <w:rsid w:val="0044574D"/>
    <w:rsid w:val="0044684B"/>
    <w:rsid w:val="00452C17"/>
    <w:rsid w:val="004531B3"/>
    <w:rsid w:val="00453CDE"/>
    <w:rsid w:val="00454BBE"/>
    <w:rsid w:val="00455E0C"/>
    <w:rsid w:val="0045632D"/>
    <w:rsid w:val="00460679"/>
    <w:rsid w:val="00460A19"/>
    <w:rsid w:val="00460E25"/>
    <w:rsid w:val="00463B95"/>
    <w:rsid w:val="00465C85"/>
    <w:rsid w:val="00466E31"/>
    <w:rsid w:val="00467709"/>
    <w:rsid w:val="004708D8"/>
    <w:rsid w:val="004726B9"/>
    <w:rsid w:val="004730FA"/>
    <w:rsid w:val="00477963"/>
    <w:rsid w:val="00481638"/>
    <w:rsid w:val="0048553C"/>
    <w:rsid w:val="0048594C"/>
    <w:rsid w:val="00485B4A"/>
    <w:rsid w:val="00490A76"/>
    <w:rsid w:val="0049112C"/>
    <w:rsid w:val="00491C79"/>
    <w:rsid w:val="00491F84"/>
    <w:rsid w:val="0049615D"/>
    <w:rsid w:val="00497C71"/>
    <w:rsid w:val="004A04EF"/>
    <w:rsid w:val="004A2549"/>
    <w:rsid w:val="004A3EB4"/>
    <w:rsid w:val="004A4B3A"/>
    <w:rsid w:val="004B0E0F"/>
    <w:rsid w:val="004B2255"/>
    <w:rsid w:val="004B4055"/>
    <w:rsid w:val="004B6626"/>
    <w:rsid w:val="004C0B19"/>
    <w:rsid w:val="004C5D61"/>
    <w:rsid w:val="004D054A"/>
    <w:rsid w:val="004D1594"/>
    <w:rsid w:val="004D775C"/>
    <w:rsid w:val="004D7895"/>
    <w:rsid w:val="004E0E24"/>
    <w:rsid w:val="004E355F"/>
    <w:rsid w:val="004E48FB"/>
    <w:rsid w:val="004F137F"/>
    <w:rsid w:val="004F1E80"/>
    <w:rsid w:val="004F3BDE"/>
    <w:rsid w:val="004F74A5"/>
    <w:rsid w:val="004F76A1"/>
    <w:rsid w:val="004F7C3C"/>
    <w:rsid w:val="00500600"/>
    <w:rsid w:val="00500A92"/>
    <w:rsid w:val="005023B7"/>
    <w:rsid w:val="00504FDB"/>
    <w:rsid w:val="0050659A"/>
    <w:rsid w:val="00507DAA"/>
    <w:rsid w:val="00510312"/>
    <w:rsid w:val="00512972"/>
    <w:rsid w:val="00513275"/>
    <w:rsid w:val="00514AA9"/>
    <w:rsid w:val="00516A8B"/>
    <w:rsid w:val="00520A2A"/>
    <w:rsid w:val="005234A0"/>
    <w:rsid w:val="00523DE7"/>
    <w:rsid w:val="00530AD3"/>
    <w:rsid w:val="005324CE"/>
    <w:rsid w:val="005324E4"/>
    <w:rsid w:val="0053485C"/>
    <w:rsid w:val="0053510E"/>
    <w:rsid w:val="00541B68"/>
    <w:rsid w:val="0054622B"/>
    <w:rsid w:val="00547181"/>
    <w:rsid w:val="00547C74"/>
    <w:rsid w:val="005511D1"/>
    <w:rsid w:val="005533E3"/>
    <w:rsid w:val="005536B4"/>
    <w:rsid w:val="00555830"/>
    <w:rsid w:val="0055744D"/>
    <w:rsid w:val="005576A3"/>
    <w:rsid w:val="00557781"/>
    <w:rsid w:val="00560391"/>
    <w:rsid w:val="005607B4"/>
    <w:rsid w:val="00563718"/>
    <w:rsid w:val="005678FE"/>
    <w:rsid w:val="0057404D"/>
    <w:rsid w:val="005743CA"/>
    <w:rsid w:val="00574DD7"/>
    <w:rsid w:val="00575624"/>
    <w:rsid w:val="00577A95"/>
    <w:rsid w:val="00582163"/>
    <w:rsid w:val="00582A60"/>
    <w:rsid w:val="00590736"/>
    <w:rsid w:val="0059309E"/>
    <w:rsid w:val="00594324"/>
    <w:rsid w:val="005A5CCE"/>
    <w:rsid w:val="005B0B58"/>
    <w:rsid w:val="005B17E6"/>
    <w:rsid w:val="005B47BB"/>
    <w:rsid w:val="005B4AAC"/>
    <w:rsid w:val="005B5B3D"/>
    <w:rsid w:val="005B61A6"/>
    <w:rsid w:val="005B6D47"/>
    <w:rsid w:val="005B71A0"/>
    <w:rsid w:val="005C0820"/>
    <w:rsid w:val="005C09D3"/>
    <w:rsid w:val="005C4672"/>
    <w:rsid w:val="005D18F0"/>
    <w:rsid w:val="005D2D51"/>
    <w:rsid w:val="005D3835"/>
    <w:rsid w:val="005D6083"/>
    <w:rsid w:val="005D6AF7"/>
    <w:rsid w:val="005D6B83"/>
    <w:rsid w:val="005E0306"/>
    <w:rsid w:val="005E0DC0"/>
    <w:rsid w:val="005E5461"/>
    <w:rsid w:val="005E58D0"/>
    <w:rsid w:val="005E5A2E"/>
    <w:rsid w:val="005F4265"/>
    <w:rsid w:val="005F5D76"/>
    <w:rsid w:val="00601200"/>
    <w:rsid w:val="006057F4"/>
    <w:rsid w:val="00606424"/>
    <w:rsid w:val="00606D85"/>
    <w:rsid w:val="00607757"/>
    <w:rsid w:val="00610116"/>
    <w:rsid w:val="00610799"/>
    <w:rsid w:val="006167E4"/>
    <w:rsid w:val="00617E2B"/>
    <w:rsid w:val="00621EFF"/>
    <w:rsid w:val="006241FD"/>
    <w:rsid w:val="00625CB7"/>
    <w:rsid w:val="00631FA0"/>
    <w:rsid w:val="00633F5F"/>
    <w:rsid w:val="0063640D"/>
    <w:rsid w:val="00640305"/>
    <w:rsid w:val="00641D89"/>
    <w:rsid w:val="006426F7"/>
    <w:rsid w:val="0064295A"/>
    <w:rsid w:val="0064349E"/>
    <w:rsid w:val="00645955"/>
    <w:rsid w:val="00651697"/>
    <w:rsid w:val="00654B77"/>
    <w:rsid w:val="00655BC5"/>
    <w:rsid w:val="00660470"/>
    <w:rsid w:val="00661F45"/>
    <w:rsid w:val="0066221D"/>
    <w:rsid w:val="00662639"/>
    <w:rsid w:val="00663BBF"/>
    <w:rsid w:val="00665C49"/>
    <w:rsid w:val="00667BB4"/>
    <w:rsid w:val="006702B7"/>
    <w:rsid w:val="00670AEC"/>
    <w:rsid w:val="00672477"/>
    <w:rsid w:val="00673040"/>
    <w:rsid w:val="00674CBE"/>
    <w:rsid w:val="0067737D"/>
    <w:rsid w:val="0067777D"/>
    <w:rsid w:val="00680F0D"/>
    <w:rsid w:val="00681A38"/>
    <w:rsid w:val="00682C2B"/>
    <w:rsid w:val="00686345"/>
    <w:rsid w:val="0068672D"/>
    <w:rsid w:val="00690EC9"/>
    <w:rsid w:val="00692951"/>
    <w:rsid w:val="0069342F"/>
    <w:rsid w:val="0069349F"/>
    <w:rsid w:val="0069522C"/>
    <w:rsid w:val="00696F9B"/>
    <w:rsid w:val="006A1795"/>
    <w:rsid w:val="006A269E"/>
    <w:rsid w:val="006A525B"/>
    <w:rsid w:val="006A5A6B"/>
    <w:rsid w:val="006A6218"/>
    <w:rsid w:val="006B0D92"/>
    <w:rsid w:val="006B14B5"/>
    <w:rsid w:val="006B3DE7"/>
    <w:rsid w:val="006B3E3C"/>
    <w:rsid w:val="006B3EBF"/>
    <w:rsid w:val="006B5BE2"/>
    <w:rsid w:val="006C0807"/>
    <w:rsid w:val="006C4664"/>
    <w:rsid w:val="006C75C0"/>
    <w:rsid w:val="006D1818"/>
    <w:rsid w:val="006D23E6"/>
    <w:rsid w:val="006D59EB"/>
    <w:rsid w:val="006D6DBD"/>
    <w:rsid w:val="006E4940"/>
    <w:rsid w:val="006E50F5"/>
    <w:rsid w:val="006F0F4E"/>
    <w:rsid w:val="006F1839"/>
    <w:rsid w:val="006F26B2"/>
    <w:rsid w:val="006F2B9B"/>
    <w:rsid w:val="006F6846"/>
    <w:rsid w:val="006F6C4F"/>
    <w:rsid w:val="006F6DAC"/>
    <w:rsid w:val="00700B9D"/>
    <w:rsid w:val="007038E6"/>
    <w:rsid w:val="00706062"/>
    <w:rsid w:val="00710BCE"/>
    <w:rsid w:val="00711D74"/>
    <w:rsid w:val="0071381B"/>
    <w:rsid w:val="00714139"/>
    <w:rsid w:val="00717397"/>
    <w:rsid w:val="00723932"/>
    <w:rsid w:val="00723ED8"/>
    <w:rsid w:val="00727788"/>
    <w:rsid w:val="00730120"/>
    <w:rsid w:val="00736CE0"/>
    <w:rsid w:val="00737174"/>
    <w:rsid w:val="007400F7"/>
    <w:rsid w:val="00743612"/>
    <w:rsid w:val="0074620D"/>
    <w:rsid w:val="00755076"/>
    <w:rsid w:val="00755A94"/>
    <w:rsid w:val="00760825"/>
    <w:rsid w:val="00761F84"/>
    <w:rsid w:val="007642E9"/>
    <w:rsid w:val="00764A2D"/>
    <w:rsid w:val="00766A38"/>
    <w:rsid w:val="00767048"/>
    <w:rsid w:val="00771C6B"/>
    <w:rsid w:val="00775278"/>
    <w:rsid w:val="007755E1"/>
    <w:rsid w:val="00775D92"/>
    <w:rsid w:val="007767B5"/>
    <w:rsid w:val="00777DF3"/>
    <w:rsid w:val="00784126"/>
    <w:rsid w:val="007841FC"/>
    <w:rsid w:val="00785BDF"/>
    <w:rsid w:val="007869B3"/>
    <w:rsid w:val="007870FF"/>
    <w:rsid w:val="00790E66"/>
    <w:rsid w:val="00791275"/>
    <w:rsid w:val="00792340"/>
    <w:rsid w:val="007A0AE8"/>
    <w:rsid w:val="007A1836"/>
    <w:rsid w:val="007A43B4"/>
    <w:rsid w:val="007A62E8"/>
    <w:rsid w:val="007A6ED5"/>
    <w:rsid w:val="007A790F"/>
    <w:rsid w:val="007B2277"/>
    <w:rsid w:val="007B3B6C"/>
    <w:rsid w:val="007B4F7D"/>
    <w:rsid w:val="007B798D"/>
    <w:rsid w:val="007B7B90"/>
    <w:rsid w:val="007C18A5"/>
    <w:rsid w:val="007C2E0B"/>
    <w:rsid w:val="007C57C8"/>
    <w:rsid w:val="007C5A22"/>
    <w:rsid w:val="007C5C15"/>
    <w:rsid w:val="007D0F4B"/>
    <w:rsid w:val="007D5BCF"/>
    <w:rsid w:val="007E1D16"/>
    <w:rsid w:val="007E35D5"/>
    <w:rsid w:val="007E3B54"/>
    <w:rsid w:val="007E63C9"/>
    <w:rsid w:val="007F1548"/>
    <w:rsid w:val="007F2725"/>
    <w:rsid w:val="007F3EF9"/>
    <w:rsid w:val="007F48D7"/>
    <w:rsid w:val="007F5EB9"/>
    <w:rsid w:val="007F61AC"/>
    <w:rsid w:val="007F6A08"/>
    <w:rsid w:val="007F6E68"/>
    <w:rsid w:val="007F6F5D"/>
    <w:rsid w:val="008035F4"/>
    <w:rsid w:val="00805F08"/>
    <w:rsid w:val="008103D1"/>
    <w:rsid w:val="00810C79"/>
    <w:rsid w:val="008116D6"/>
    <w:rsid w:val="00812B90"/>
    <w:rsid w:val="00813329"/>
    <w:rsid w:val="008149B7"/>
    <w:rsid w:val="008157D2"/>
    <w:rsid w:val="00816B17"/>
    <w:rsid w:val="00820BD3"/>
    <w:rsid w:val="008226E0"/>
    <w:rsid w:val="00822ADE"/>
    <w:rsid w:val="00825EEE"/>
    <w:rsid w:val="00826E91"/>
    <w:rsid w:val="008270F5"/>
    <w:rsid w:val="00827DCA"/>
    <w:rsid w:val="00830138"/>
    <w:rsid w:val="00833154"/>
    <w:rsid w:val="00837986"/>
    <w:rsid w:val="00841B27"/>
    <w:rsid w:val="00846691"/>
    <w:rsid w:val="00851B41"/>
    <w:rsid w:val="00854B47"/>
    <w:rsid w:val="0085528F"/>
    <w:rsid w:val="0086026D"/>
    <w:rsid w:val="00864A48"/>
    <w:rsid w:val="00864DCE"/>
    <w:rsid w:val="0086522C"/>
    <w:rsid w:val="00865623"/>
    <w:rsid w:val="008675A2"/>
    <w:rsid w:val="00874372"/>
    <w:rsid w:val="00874D01"/>
    <w:rsid w:val="00876105"/>
    <w:rsid w:val="00876CE7"/>
    <w:rsid w:val="00877E91"/>
    <w:rsid w:val="00882294"/>
    <w:rsid w:val="008823B2"/>
    <w:rsid w:val="0088274E"/>
    <w:rsid w:val="0088348D"/>
    <w:rsid w:val="0088439E"/>
    <w:rsid w:val="00884D31"/>
    <w:rsid w:val="00887630"/>
    <w:rsid w:val="00890B64"/>
    <w:rsid w:val="0089131E"/>
    <w:rsid w:val="00894F61"/>
    <w:rsid w:val="00897077"/>
    <w:rsid w:val="008A481F"/>
    <w:rsid w:val="008A599B"/>
    <w:rsid w:val="008A7A7C"/>
    <w:rsid w:val="008B1144"/>
    <w:rsid w:val="008B1434"/>
    <w:rsid w:val="008B1A76"/>
    <w:rsid w:val="008B35AC"/>
    <w:rsid w:val="008B364F"/>
    <w:rsid w:val="008B6AF1"/>
    <w:rsid w:val="008B6F18"/>
    <w:rsid w:val="008B6F47"/>
    <w:rsid w:val="008B7065"/>
    <w:rsid w:val="008B7D3A"/>
    <w:rsid w:val="008C0056"/>
    <w:rsid w:val="008C1AC0"/>
    <w:rsid w:val="008C4831"/>
    <w:rsid w:val="008C5099"/>
    <w:rsid w:val="008C6F67"/>
    <w:rsid w:val="008D093E"/>
    <w:rsid w:val="008D23DB"/>
    <w:rsid w:val="008D39AA"/>
    <w:rsid w:val="008D57C6"/>
    <w:rsid w:val="008D709E"/>
    <w:rsid w:val="008D7BE2"/>
    <w:rsid w:val="008E1C5E"/>
    <w:rsid w:val="008E3E6B"/>
    <w:rsid w:val="008E4986"/>
    <w:rsid w:val="008F12D4"/>
    <w:rsid w:val="008F3B86"/>
    <w:rsid w:val="0090485E"/>
    <w:rsid w:val="00910C98"/>
    <w:rsid w:val="009153E4"/>
    <w:rsid w:val="00916A2A"/>
    <w:rsid w:val="00921376"/>
    <w:rsid w:val="00923190"/>
    <w:rsid w:val="009253A0"/>
    <w:rsid w:val="009278D5"/>
    <w:rsid w:val="009307D9"/>
    <w:rsid w:val="00933D38"/>
    <w:rsid w:val="00934379"/>
    <w:rsid w:val="0093731C"/>
    <w:rsid w:val="009376AC"/>
    <w:rsid w:val="00937CAD"/>
    <w:rsid w:val="00937DFD"/>
    <w:rsid w:val="00940894"/>
    <w:rsid w:val="00940CA3"/>
    <w:rsid w:val="0094100F"/>
    <w:rsid w:val="00945508"/>
    <w:rsid w:val="00952860"/>
    <w:rsid w:val="009532A5"/>
    <w:rsid w:val="00953C8E"/>
    <w:rsid w:val="00957C28"/>
    <w:rsid w:val="00962859"/>
    <w:rsid w:val="00962BD2"/>
    <w:rsid w:val="00965DD1"/>
    <w:rsid w:val="00972B29"/>
    <w:rsid w:val="00973ED8"/>
    <w:rsid w:val="00976340"/>
    <w:rsid w:val="00977458"/>
    <w:rsid w:val="00992302"/>
    <w:rsid w:val="0099305E"/>
    <w:rsid w:val="00996BCD"/>
    <w:rsid w:val="009A340D"/>
    <w:rsid w:val="009A43F9"/>
    <w:rsid w:val="009A4EE0"/>
    <w:rsid w:val="009A6EBC"/>
    <w:rsid w:val="009B40FE"/>
    <w:rsid w:val="009B52EA"/>
    <w:rsid w:val="009C7F89"/>
    <w:rsid w:val="009D027D"/>
    <w:rsid w:val="009D7D3E"/>
    <w:rsid w:val="009E0D75"/>
    <w:rsid w:val="009E401C"/>
    <w:rsid w:val="009E4279"/>
    <w:rsid w:val="009F1144"/>
    <w:rsid w:val="009F18EF"/>
    <w:rsid w:val="009F2B8F"/>
    <w:rsid w:val="009F4CD8"/>
    <w:rsid w:val="009F5B25"/>
    <w:rsid w:val="009F5D9A"/>
    <w:rsid w:val="009F5F0F"/>
    <w:rsid w:val="009F6E3A"/>
    <w:rsid w:val="00A0141A"/>
    <w:rsid w:val="00A02C64"/>
    <w:rsid w:val="00A04F66"/>
    <w:rsid w:val="00A05332"/>
    <w:rsid w:val="00A063E9"/>
    <w:rsid w:val="00A12027"/>
    <w:rsid w:val="00A1218B"/>
    <w:rsid w:val="00A12BC7"/>
    <w:rsid w:val="00A147B4"/>
    <w:rsid w:val="00A1642A"/>
    <w:rsid w:val="00A22C77"/>
    <w:rsid w:val="00A23141"/>
    <w:rsid w:val="00A249C0"/>
    <w:rsid w:val="00A24FDC"/>
    <w:rsid w:val="00A25794"/>
    <w:rsid w:val="00A25812"/>
    <w:rsid w:val="00A26E97"/>
    <w:rsid w:val="00A313FE"/>
    <w:rsid w:val="00A31A89"/>
    <w:rsid w:val="00A41586"/>
    <w:rsid w:val="00A4266F"/>
    <w:rsid w:val="00A43A5D"/>
    <w:rsid w:val="00A44104"/>
    <w:rsid w:val="00A464D9"/>
    <w:rsid w:val="00A47CE7"/>
    <w:rsid w:val="00A47D1F"/>
    <w:rsid w:val="00A510E7"/>
    <w:rsid w:val="00A51138"/>
    <w:rsid w:val="00A5206C"/>
    <w:rsid w:val="00A549B8"/>
    <w:rsid w:val="00A56992"/>
    <w:rsid w:val="00A61215"/>
    <w:rsid w:val="00A63167"/>
    <w:rsid w:val="00A67F9F"/>
    <w:rsid w:val="00A7117C"/>
    <w:rsid w:val="00A7326F"/>
    <w:rsid w:val="00A7337F"/>
    <w:rsid w:val="00A7354C"/>
    <w:rsid w:val="00A74DEF"/>
    <w:rsid w:val="00A76FB7"/>
    <w:rsid w:val="00A819D2"/>
    <w:rsid w:val="00A8465A"/>
    <w:rsid w:val="00A85F7C"/>
    <w:rsid w:val="00A866ED"/>
    <w:rsid w:val="00A86FAF"/>
    <w:rsid w:val="00A90CBA"/>
    <w:rsid w:val="00AA1D59"/>
    <w:rsid w:val="00AA7381"/>
    <w:rsid w:val="00AB0614"/>
    <w:rsid w:val="00AB3940"/>
    <w:rsid w:val="00AB44A1"/>
    <w:rsid w:val="00AB54F0"/>
    <w:rsid w:val="00AB6C18"/>
    <w:rsid w:val="00AC122E"/>
    <w:rsid w:val="00AC2E0C"/>
    <w:rsid w:val="00AC5D78"/>
    <w:rsid w:val="00AD2652"/>
    <w:rsid w:val="00AD2ED3"/>
    <w:rsid w:val="00AD40D9"/>
    <w:rsid w:val="00AE3FB6"/>
    <w:rsid w:val="00AE6484"/>
    <w:rsid w:val="00AE7B90"/>
    <w:rsid w:val="00AF0A80"/>
    <w:rsid w:val="00AF29D7"/>
    <w:rsid w:val="00AF42BD"/>
    <w:rsid w:val="00AF71B8"/>
    <w:rsid w:val="00B017AD"/>
    <w:rsid w:val="00B054F2"/>
    <w:rsid w:val="00B05EB9"/>
    <w:rsid w:val="00B06EAF"/>
    <w:rsid w:val="00B11E06"/>
    <w:rsid w:val="00B159F2"/>
    <w:rsid w:val="00B20BF7"/>
    <w:rsid w:val="00B2115F"/>
    <w:rsid w:val="00B212C8"/>
    <w:rsid w:val="00B21F31"/>
    <w:rsid w:val="00B22DA8"/>
    <w:rsid w:val="00B25562"/>
    <w:rsid w:val="00B25F4F"/>
    <w:rsid w:val="00B2794B"/>
    <w:rsid w:val="00B30078"/>
    <w:rsid w:val="00B33EDA"/>
    <w:rsid w:val="00B35C6A"/>
    <w:rsid w:val="00B35E7C"/>
    <w:rsid w:val="00B364BE"/>
    <w:rsid w:val="00B4105A"/>
    <w:rsid w:val="00B44422"/>
    <w:rsid w:val="00B451D1"/>
    <w:rsid w:val="00B46A48"/>
    <w:rsid w:val="00B4748A"/>
    <w:rsid w:val="00B50363"/>
    <w:rsid w:val="00B514D3"/>
    <w:rsid w:val="00B5270E"/>
    <w:rsid w:val="00B537A6"/>
    <w:rsid w:val="00B55A20"/>
    <w:rsid w:val="00B55BE6"/>
    <w:rsid w:val="00B56EDC"/>
    <w:rsid w:val="00B571D6"/>
    <w:rsid w:val="00B60EC8"/>
    <w:rsid w:val="00B615F3"/>
    <w:rsid w:val="00B65211"/>
    <w:rsid w:val="00B662E3"/>
    <w:rsid w:val="00B66E9C"/>
    <w:rsid w:val="00B671C6"/>
    <w:rsid w:val="00B67EBF"/>
    <w:rsid w:val="00B71524"/>
    <w:rsid w:val="00B75124"/>
    <w:rsid w:val="00B75E5C"/>
    <w:rsid w:val="00B76B95"/>
    <w:rsid w:val="00B82D73"/>
    <w:rsid w:val="00B909B7"/>
    <w:rsid w:val="00B91560"/>
    <w:rsid w:val="00B91ECB"/>
    <w:rsid w:val="00B935BB"/>
    <w:rsid w:val="00B93733"/>
    <w:rsid w:val="00B94B35"/>
    <w:rsid w:val="00B95627"/>
    <w:rsid w:val="00BA09BC"/>
    <w:rsid w:val="00BA1481"/>
    <w:rsid w:val="00BA2DFA"/>
    <w:rsid w:val="00BB282C"/>
    <w:rsid w:val="00BC0A64"/>
    <w:rsid w:val="00BC52DE"/>
    <w:rsid w:val="00BC6CD8"/>
    <w:rsid w:val="00BD3621"/>
    <w:rsid w:val="00BD4DD0"/>
    <w:rsid w:val="00BE4F02"/>
    <w:rsid w:val="00BE5EF9"/>
    <w:rsid w:val="00BE656D"/>
    <w:rsid w:val="00BE6F1F"/>
    <w:rsid w:val="00BE7274"/>
    <w:rsid w:val="00BF26D4"/>
    <w:rsid w:val="00BF4980"/>
    <w:rsid w:val="00BF65B1"/>
    <w:rsid w:val="00C00BBA"/>
    <w:rsid w:val="00C01615"/>
    <w:rsid w:val="00C02845"/>
    <w:rsid w:val="00C03426"/>
    <w:rsid w:val="00C05D29"/>
    <w:rsid w:val="00C0605B"/>
    <w:rsid w:val="00C21E92"/>
    <w:rsid w:val="00C23341"/>
    <w:rsid w:val="00C23753"/>
    <w:rsid w:val="00C24D99"/>
    <w:rsid w:val="00C25922"/>
    <w:rsid w:val="00C26D26"/>
    <w:rsid w:val="00C26EC9"/>
    <w:rsid w:val="00C309A7"/>
    <w:rsid w:val="00C31502"/>
    <w:rsid w:val="00C3216E"/>
    <w:rsid w:val="00C32B0B"/>
    <w:rsid w:val="00C33C6C"/>
    <w:rsid w:val="00C3430D"/>
    <w:rsid w:val="00C35935"/>
    <w:rsid w:val="00C40437"/>
    <w:rsid w:val="00C40B79"/>
    <w:rsid w:val="00C43C2C"/>
    <w:rsid w:val="00C44869"/>
    <w:rsid w:val="00C44A7F"/>
    <w:rsid w:val="00C45D2E"/>
    <w:rsid w:val="00C47197"/>
    <w:rsid w:val="00C47B64"/>
    <w:rsid w:val="00C47DBE"/>
    <w:rsid w:val="00C51A54"/>
    <w:rsid w:val="00C54EFE"/>
    <w:rsid w:val="00C550D4"/>
    <w:rsid w:val="00C55298"/>
    <w:rsid w:val="00C618F4"/>
    <w:rsid w:val="00C67AC5"/>
    <w:rsid w:val="00C70F37"/>
    <w:rsid w:val="00C71BE2"/>
    <w:rsid w:val="00C73B8D"/>
    <w:rsid w:val="00C76B92"/>
    <w:rsid w:val="00C77B01"/>
    <w:rsid w:val="00C80C9A"/>
    <w:rsid w:val="00C80D05"/>
    <w:rsid w:val="00C813C9"/>
    <w:rsid w:val="00C82E6C"/>
    <w:rsid w:val="00C85048"/>
    <w:rsid w:val="00C87257"/>
    <w:rsid w:val="00C92CE4"/>
    <w:rsid w:val="00C94B75"/>
    <w:rsid w:val="00C94CEF"/>
    <w:rsid w:val="00C95322"/>
    <w:rsid w:val="00C9636A"/>
    <w:rsid w:val="00C96DF2"/>
    <w:rsid w:val="00CA0065"/>
    <w:rsid w:val="00CA0680"/>
    <w:rsid w:val="00CA0C77"/>
    <w:rsid w:val="00CA566C"/>
    <w:rsid w:val="00CA77C9"/>
    <w:rsid w:val="00CB1B37"/>
    <w:rsid w:val="00CB2839"/>
    <w:rsid w:val="00CB29B9"/>
    <w:rsid w:val="00CB74F1"/>
    <w:rsid w:val="00CC0D52"/>
    <w:rsid w:val="00CC31C5"/>
    <w:rsid w:val="00CC3996"/>
    <w:rsid w:val="00CC65C6"/>
    <w:rsid w:val="00CD2EFD"/>
    <w:rsid w:val="00CD3793"/>
    <w:rsid w:val="00CD3FEB"/>
    <w:rsid w:val="00CD53AF"/>
    <w:rsid w:val="00CD5B21"/>
    <w:rsid w:val="00CD714C"/>
    <w:rsid w:val="00CD76D3"/>
    <w:rsid w:val="00CD7C8C"/>
    <w:rsid w:val="00CE4433"/>
    <w:rsid w:val="00CE4DA5"/>
    <w:rsid w:val="00CE4E2D"/>
    <w:rsid w:val="00CE7914"/>
    <w:rsid w:val="00CF1D2F"/>
    <w:rsid w:val="00CF2806"/>
    <w:rsid w:val="00CF2F30"/>
    <w:rsid w:val="00CF34CF"/>
    <w:rsid w:val="00CF3AD3"/>
    <w:rsid w:val="00CF70BD"/>
    <w:rsid w:val="00D01619"/>
    <w:rsid w:val="00D0384F"/>
    <w:rsid w:val="00D1177A"/>
    <w:rsid w:val="00D1232D"/>
    <w:rsid w:val="00D137ED"/>
    <w:rsid w:val="00D13BA1"/>
    <w:rsid w:val="00D14543"/>
    <w:rsid w:val="00D14649"/>
    <w:rsid w:val="00D14DBA"/>
    <w:rsid w:val="00D22A1E"/>
    <w:rsid w:val="00D23A75"/>
    <w:rsid w:val="00D26CBE"/>
    <w:rsid w:val="00D3188D"/>
    <w:rsid w:val="00D3208D"/>
    <w:rsid w:val="00D32D9A"/>
    <w:rsid w:val="00D3490A"/>
    <w:rsid w:val="00D43AAF"/>
    <w:rsid w:val="00D43F51"/>
    <w:rsid w:val="00D47EDB"/>
    <w:rsid w:val="00D54FA3"/>
    <w:rsid w:val="00D567E2"/>
    <w:rsid w:val="00D639BF"/>
    <w:rsid w:val="00D63B96"/>
    <w:rsid w:val="00D7194A"/>
    <w:rsid w:val="00D75E1E"/>
    <w:rsid w:val="00D76385"/>
    <w:rsid w:val="00D76FFE"/>
    <w:rsid w:val="00D811B6"/>
    <w:rsid w:val="00D81BE4"/>
    <w:rsid w:val="00D86926"/>
    <w:rsid w:val="00D86B35"/>
    <w:rsid w:val="00D94BCA"/>
    <w:rsid w:val="00D95C21"/>
    <w:rsid w:val="00D9679A"/>
    <w:rsid w:val="00D96C83"/>
    <w:rsid w:val="00DA2BB8"/>
    <w:rsid w:val="00DA2E34"/>
    <w:rsid w:val="00DA2E85"/>
    <w:rsid w:val="00DA5EB6"/>
    <w:rsid w:val="00DA5F04"/>
    <w:rsid w:val="00DA75B7"/>
    <w:rsid w:val="00DB2739"/>
    <w:rsid w:val="00DB279D"/>
    <w:rsid w:val="00DB3DA1"/>
    <w:rsid w:val="00DB50AF"/>
    <w:rsid w:val="00DB7084"/>
    <w:rsid w:val="00DB7A70"/>
    <w:rsid w:val="00DB7D35"/>
    <w:rsid w:val="00DC379A"/>
    <w:rsid w:val="00DC5D94"/>
    <w:rsid w:val="00DC7120"/>
    <w:rsid w:val="00DC7AC8"/>
    <w:rsid w:val="00DD078A"/>
    <w:rsid w:val="00DD2C94"/>
    <w:rsid w:val="00DD603C"/>
    <w:rsid w:val="00DE4D1E"/>
    <w:rsid w:val="00DE56DC"/>
    <w:rsid w:val="00DE6197"/>
    <w:rsid w:val="00DE7E79"/>
    <w:rsid w:val="00DF2A95"/>
    <w:rsid w:val="00DF3033"/>
    <w:rsid w:val="00E01541"/>
    <w:rsid w:val="00E01C8E"/>
    <w:rsid w:val="00E136C7"/>
    <w:rsid w:val="00E13C4A"/>
    <w:rsid w:val="00E1585F"/>
    <w:rsid w:val="00E174CB"/>
    <w:rsid w:val="00E17B30"/>
    <w:rsid w:val="00E2507F"/>
    <w:rsid w:val="00E25857"/>
    <w:rsid w:val="00E277CB"/>
    <w:rsid w:val="00E27EF7"/>
    <w:rsid w:val="00E27F79"/>
    <w:rsid w:val="00E33475"/>
    <w:rsid w:val="00E33B9B"/>
    <w:rsid w:val="00E35952"/>
    <w:rsid w:val="00E434DA"/>
    <w:rsid w:val="00E438CD"/>
    <w:rsid w:val="00E52B86"/>
    <w:rsid w:val="00E55B02"/>
    <w:rsid w:val="00E568C5"/>
    <w:rsid w:val="00E575A5"/>
    <w:rsid w:val="00E6329F"/>
    <w:rsid w:val="00E63F3B"/>
    <w:rsid w:val="00E65514"/>
    <w:rsid w:val="00E66873"/>
    <w:rsid w:val="00E67A9A"/>
    <w:rsid w:val="00E71F4D"/>
    <w:rsid w:val="00E7282D"/>
    <w:rsid w:val="00E73A7D"/>
    <w:rsid w:val="00E742DE"/>
    <w:rsid w:val="00E76317"/>
    <w:rsid w:val="00E76AA7"/>
    <w:rsid w:val="00E77D05"/>
    <w:rsid w:val="00E80728"/>
    <w:rsid w:val="00E82685"/>
    <w:rsid w:val="00E83318"/>
    <w:rsid w:val="00E835A6"/>
    <w:rsid w:val="00E87066"/>
    <w:rsid w:val="00E9029F"/>
    <w:rsid w:val="00E91260"/>
    <w:rsid w:val="00E93704"/>
    <w:rsid w:val="00E96668"/>
    <w:rsid w:val="00E96BEC"/>
    <w:rsid w:val="00EA0E5B"/>
    <w:rsid w:val="00EA2968"/>
    <w:rsid w:val="00EA2B24"/>
    <w:rsid w:val="00EA2FDF"/>
    <w:rsid w:val="00EA40F2"/>
    <w:rsid w:val="00EB376E"/>
    <w:rsid w:val="00EB4B1C"/>
    <w:rsid w:val="00EB6611"/>
    <w:rsid w:val="00EC0286"/>
    <w:rsid w:val="00EC112C"/>
    <w:rsid w:val="00EC5218"/>
    <w:rsid w:val="00EC64E2"/>
    <w:rsid w:val="00EC78D6"/>
    <w:rsid w:val="00ED0505"/>
    <w:rsid w:val="00ED5DAB"/>
    <w:rsid w:val="00ED79AE"/>
    <w:rsid w:val="00ED7DE2"/>
    <w:rsid w:val="00EE0A61"/>
    <w:rsid w:val="00EE54F4"/>
    <w:rsid w:val="00EF1837"/>
    <w:rsid w:val="00EF60CC"/>
    <w:rsid w:val="00EF6C4B"/>
    <w:rsid w:val="00F0212D"/>
    <w:rsid w:val="00F22DAF"/>
    <w:rsid w:val="00F3007E"/>
    <w:rsid w:val="00F3169E"/>
    <w:rsid w:val="00F3219E"/>
    <w:rsid w:val="00F3504A"/>
    <w:rsid w:val="00F35159"/>
    <w:rsid w:val="00F45177"/>
    <w:rsid w:val="00F46DBB"/>
    <w:rsid w:val="00F47D8A"/>
    <w:rsid w:val="00F50592"/>
    <w:rsid w:val="00F51323"/>
    <w:rsid w:val="00F56478"/>
    <w:rsid w:val="00F6063A"/>
    <w:rsid w:val="00F61050"/>
    <w:rsid w:val="00F61C7C"/>
    <w:rsid w:val="00F645BB"/>
    <w:rsid w:val="00F64BE1"/>
    <w:rsid w:val="00F64CC1"/>
    <w:rsid w:val="00F6629B"/>
    <w:rsid w:val="00F6673B"/>
    <w:rsid w:val="00F67AA4"/>
    <w:rsid w:val="00F71BA9"/>
    <w:rsid w:val="00F72414"/>
    <w:rsid w:val="00F75CE1"/>
    <w:rsid w:val="00F81430"/>
    <w:rsid w:val="00F81FA1"/>
    <w:rsid w:val="00F832F0"/>
    <w:rsid w:val="00F85C40"/>
    <w:rsid w:val="00F867D6"/>
    <w:rsid w:val="00F878E6"/>
    <w:rsid w:val="00F87D18"/>
    <w:rsid w:val="00F9159F"/>
    <w:rsid w:val="00F94145"/>
    <w:rsid w:val="00F96368"/>
    <w:rsid w:val="00FA0B7B"/>
    <w:rsid w:val="00FA12FE"/>
    <w:rsid w:val="00FA42DD"/>
    <w:rsid w:val="00FB1EA2"/>
    <w:rsid w:val="00FB5399"/>
    <w:rsid w:val="00FB6A97"/>
    <w:rsid w:val="00FB73C5"/>
    <w:rsid w:val="00FB7CFF"/>
    <w:rsid w:val="00FC1470"/>
    <w:rsid w:val="00FC229E"/>
    <w:rsid w:val="00FC2E64"/>
    <w:rsid w:val="00FD0BBE"/>
    <w:rsid w:val="00FD1A74"/>
    <w:rsid w:val="00FD22BE"/>
    <w:rsid w:val="00FD4536"/>
    <w:rsid w:val="00FD4B70"/>
    <w:rsid w:val="00FD6A79"/>
    <w:rsid w:val="00FD77B9"/>
    <w:rsid w:val="00FE5D73"/>
    <w:rsid w:val="00FE7E86"/>
    <w:rsid w:val="00FE7EE6"/>
    <w:rsid w:val="00FF289B"/>
    <w:rsid w:val="00FF7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A5BC7"/>
  <w15:docId w15:val="{678EF24D-F4EF-46B6-841A-3BF33C0C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3C5"/>
  </w:style>
  <w:style w:type="paragraph" w:styleId="Heading1">
    <w:name w:val="heading 1"/>
    <w:basedOn w:val="Normal"/>
    <w:next w:val="Normal"/>
    <w:link w:val="Heading1Char"/>
    <w:uiPriority w:val="9"/>
    <w:qFormat/>
    <w:rsid w:val="006A5A6B"/>
    <w:pPr>
      <w:keepNext/>
      <w:keepLines/>
      <w:spacing w:before="240" w:after="0"/>
      <w:outlineLvl w:val="0"/>
    </w:pPr>
    <w:rPr>
      <w:rFonts w:ascii="Arial" w:eastAsiaTheme="majorEastAsia" w:hAnsi="Arial" w:cs="Arial"/>
      <w:b/>
      <w:bCs/>
      <w:sz w:val="26"/>
      <w:szCs w:val="26"/>
    </w:rPr>
  </w:style>
  <w:style w:type="paragraph" w:styleId="Heading2">
    <w:name w:val="heading 2"/>
    <w:basedOn w:val="Normal"/>
    <w:next w:val="Normal"/>
    <w:link w:val="Heading2Char"/>
    <w:uiPriority w:val="9"/>
    <w:unhideWhenUsed/>
    <w:qFormat/>
    <w:rsid w:val="006A5A6B"/>
    <w:pPr>
      <w:keepNext/>
      <w:keepLines/>
      <w:spacing w:before="200" w:after="0"/>
      <w:outlineLvl w:val="1"/>
    </w:pPr>
    <w:rPr>
      <w:rFonts w:ascii="Arial" w:eastAsiaTheme="majorEastAsia" w:hAnsi="Arial" w:cs="Arial"/>
      <w:b/>
      <w:bCs/>
      <w:i/>
      <w:sz w:val="26"/>
      <w:szCs w:val="26"/>
    </w:rPr>
  </w:style>
  <w:style w:type="paragraph" w:styleId="Heading3">
    <w:name w:val="heading 3"/>
    <w:basedOn w:val="Normal"/>
    <w:next w:val="Normal"/>
    <w:link w:val="Heading3Char"/>
    <w:uiPriority w:val="9"/>
    <w:unhideWhenUsed/>
    <w:qFormat/>
    <w:rsid w:val="006A5A6B"/>
    <w:pPr>
      <w:keepNext/>
      <w:keepLines/>
      <w:spacing w:before="180" w:after="0"/>
      <w:ind w:left="360"/>
      <w:outlineLvl w:val="2"/>
    </w:pPr>
    <w:rPr>
      <w:rFonts w:ascii="Arial" w:eastAsiaTheme="majorEastAsia" w:hAnsi="Arial" w:cs="Arial"/>
      <w:b/>
      <w:bCs/>
    </w:rPr>
  </w:style>
  <w:style w:type="paragraph" w:styleId="Heading4">
    <w:name w:val="heading 4"/>
    <w:basedOn w:val="Normal"/>
    <w:next w:val="Normal"/>
    <w:link w:val="Heading4Char"/>
    <w:uiPriority w:val="9"/>
    <w:unhideWhenUsed/>
    <w:qFormat/>
    <w:rsid w:val="006A5A6B"/>
    <w:pPr>
      <w:keepNext/>
      <w:keepLines/>
      <w:spacing w:before="180" w:after="0"/>
      <w:ind w:left="720"/>
      <w:outlineLvl w:val="3"/>
    </w:pPr>
    <w:rPr>
      <w:rFonts w:ascii="Arial" w:eastAsiaTheme="majorEastAsia" w:hAnsi="Arial" w:cs="Arial"/>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
    <w:name w:val="Chapter Head"/>
    <w:basedOn w:val="Normal"/>
    <w:qFormat/>
    <w:rsid w:val="00D14649"/>
    <w:pPr>
      <w:pBdr>
        <w:bottom w:val="single" w:sz="18" w:space="1" w:color="auto"/>
      </w:pBdr>
      <w:tabs>
        <w:tab w:val="right" w:pos="9360"/>
      </w:tabs>
      <w:spacing w:after="180"/>
    </w:pPr>
    <w:rPr>
      <w:rFonts w:ascii="Arial" w:hAnsi="Arial" w:cs="Arial"/>
      <w:b/>
      <w:i/>
      <w:sz w:val="36"/>
      <w:szCs w:val="36"/>
    </w:rPr>
  </w:style>
  <w:style w:type="paragraph" w:customStyle="1" w:styleId="Contents">
    <w:name w:val="Contents"/>
    <w:basedOn w:val="Normal"/>
    <w:qFormat/>
    <w:rsid w:val="00D14649"/>
    <w:pPr>
      <w:tabs>
        <w:tab w:val="right" w:pos="9360"/>
      </w:tabs>
      <w:spacing w:after="0"/>
    </w:pPr>
    <w:rPr>
      <w:sz w:val="20"/>
      <w:szCs w:val="20"/>
    </w:rPr>
  </w:style>
  <w:style w:type="character" w:customStyle="1" w:styleId="Heading1Char">
    <w:name w:val="Heading 1 Char"/>
    <w:basedOn w:val="DefaultParagraphFont"/>
    <w:link w:val="Heading1"/>
    <w:uiPriority w:val="9"/>
    <w:rsid w:val="006A5A6B"/>
    <w:rPr>
      <w:rFonts w:ascii="Arial" w:eastAsiaTheme="majorEastAsia" w:hAnsi="Arial" w:cs="Arial"/>
      <w:b/>
      <w:bCs/>
      <w:sz w:val="26"/>
      <w:szCs w:val="26"/>
    </w:rPr>
  </w:style>
  <w:style w:type="paragraph" w:customStyle="1" w:styleId="Body1">
    <w:name w:val="Body 1"/>
    <w:basedOn w:val="Normal"/>
    <w:qFormat/>
    <w:rsid w:val="006A5A6B"/>
    <w:pPr>
      <w:spacing w:before="180" w:after="0"/>
      <w:ind w:left="720"/>
    </w:pPr>
  </w:style>
  <w:style w:type="character" w:customStyle="1" w:styleId="Heading2Char">
    <w:name w:val="Heading 2 Char"/>
    <w:basedOn w:val="DefaultParagraphFont"/>
    <w:link w:val="Heading2"/>
    <w:uiPriority w:val="9"/>
    <w:rsid w:val="006A5A6B"/>
    <w:rPr>
      <w:rFonts w:ascii="Arial" w:eastAsiaTheme="majorEastAsia" w:hAnsi="Arial" w:cs="Arial"/>
      <w:b/>
      <w:bCs/>
      <w:i/>
      <w:sz w:val="26"/>
      <w:szCs w:val="26"/>
    </w:rPr>
  </w:style>
  <w:style w:type="character" w:customStyle="1" w:styleId="Heading3Char">
    <w:name w:val="Heading 3 Char"/>
    <w:basedOn w:val="DefaultParagraphFont"/>
    <w:link w:val="Heading3"/>
    <w:uiPriority w:val="9"/>
    <w:rsid w:val="006A5A6B"/>
    <w:rPr>
      <w:rFonts w:ascii="Arial" w:eastAsiaTheme="majorEastAsia" w:hAnsi="Arial" w:cs="Arial"/>
      <w:b/>
      <w:bCs/>
    </w:rPr>
  </w:style>
  <w:style w:type="character" w:customStyle="1" w:styleId="Heading4Char">
    <w:name w:val="Heading 4 Char"/>
    <w:basedOn w:val="DefaultParagraphFont"/>
    <w:link w:val="Heading4"/>
    <w:uiPriority w:val="9"/>
    <w:rsid w:val="006A5A6B"/>
    <w:rPr>
      <w:rFonts w:ascii="Arial" w:eastAsiaTheme="majorEastAsia" w:hAnsi="Arial" w:cs="Arial"/>
      <w:b/>
      <w:bCs/>
      <w:iCs/>
      <w:sz w:val="20"/>
      <w:szCs w:val="20"/>
    </w:rPr>
  </w:style>
  <w:style w:type="paragraph" w:customStyle="1" w:styleId="Body2">
    <w:name w:val="Body 2"/>
    <w:basedOn w:val="Normal"/>
    <w:qFormat/>
    <w:rsid w:val="006A5A6B"/>
    <w:pPr>
      <w:spacing w:before="180" w:after="0"/>
      <w:ind w:left="1080"/>
    </w:pPr>
  </w:style>
  <w:style w:type="paragraph" w:customStyle="1" w:styleId="Bullet1">
    <w:name w:val="Bullet 1"/>
    <w:basedOn w:val="Body1"/>
    <w:qFormat/>
    <w:rsid w:val="006A5A6B"/>
    <w:pPr>
      <w:numPr>
        <w:numId w:val="1"/>
      </w:numPr>
      <w:spacing w:before="120"/>
    </w:pPr>
  </w:style>
  <w:style w:type="paragraph" w:customStyle="1" w:styleId="Bullet1List">
    <w:name w:val="Bullet 1 List"/>
    <w:basedOn w:val="Bullet1"/>
    <w:qFormat/>
    <w:rsid w:val="007C5A22"/>
    <w:pPr>
      <w:spacing w:before="40"/>
    </w:pPr>
  </w:style>
  <w:style w:type="paragraph" w:customStyle="1" w:styleId="Bullet2">
    <w:name w:val="Bullet 2"/>
    <w:basedOn w:val="Body2"/>
    <w:qFormat/>
    <w:rsid w:val="006A5A6B"/>
    <w:pPr>
      <w:numPr>
        <w:numId w:val="2"/>
      </w:numPr>
      <w:spacing w:before="120"/>
      <w:ind w:left="1530" w:hanging="270"/>
    </w:pPr>
  </w:style>
  <w:style w:type="paragraph" w:customStyle="1" w:styleId="Bullet2List">
    <w:name w:val="Bullet 2 List"/>
    <w:basedOn w:val="Bullet2"/>
    <w:qFormat/>
    <w:rsid w:val="006A5A6B"/>
    <w:pPr>
      <w:spacing w:before="40"/>
    </w:pPr>
  </w:style>
  <w:style w:type="paragraph" w:styleId="Header">
    <w:name w:val="header"/>
    <w:basedOn w:val="Normal"/>
    <w:link w:val="HeaderChar"/>
    <w:uiPriority w:val="99"/>
    <w:unhideWhenUsed/>
    <w:rsid w:val="006A5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A6B"/>
  </w:style>
  <w:style w:type="paragraph" w:styleId="Footer">
    <w:name w:val="footer"/>
    <w:basedOn w:val="Normal"/>
    <w:link w:val="FooterChar"/>
    <w:uiPriority w:val="99"/>
    <w:unhideWhenUsed/>
    <w:rsid w:val="006A5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A6B"/>
  </w:style>
  <w:style w:type="paragraph" w:customStyle="1" w:styleId="NumberedList">
    <w:name w:val="Numbered List"/>
    <w:basedOn w:val="Body1"/>
    <w:qFormat/>
    <w:rsid w:val="00C618F4"/>
    <w:pPr>
      <w:numPr>
        <w:numId w:val="3"/>
      </w:numPr>
      <w:spacing w:before="120"/>
    </w:pPr>
  </w:style>
  <w:style w:type="paragraph" w:customStyle="1" w:styleId="IndentedQuote">
    <w:name w:val="Indented Quote"/>
    <w:basedOn w:val="Body1"/>
    <w:qFormat/>
    <w:rsid w:val="00766A38"/>
    <w:pPr>
      <w:ind w:left="1080" w:right="360"/>
    </w:pPr>
    <w:rPr>
      <w:i/>
    </w:rPr>
  </w:style>
  <w:style w:type="paragraph" w:customStyle="1" w:styleId="ExhibitTitle">
    <w:name w:val="Exhibit Title"/>
    <w:basedOn w:val="Body1"/>
    <w:qFormat/>
    <w:rsid w:val="001A65A1"/>
    <w:pPr>
      <w:spacing w:before="120" w:after="120"/>
      <w:ind w:left="0"/>
    </w:pPr>
    <w:rPr>
      <w:rFonts w:ascii="Arial" w:hAnsi="Arial" w:cs="Arial"/>
      <w:b/>
      <w:color w:val="365F91" w:themeColor="accent1" w:themeShade="BF"/>
      <w:sz w:val="20"/>
      <w:szCs w:val="20"/>
    </w:rPr>
  </w:style>
  <w:style w:type="paragraph" w:customStyle="1" w:styleId="TableNotes">
    <w:name w:val="Table Notes"/>
    <w:basedOn w:val="Body1"/>
    <w:qFormat/>
    <w:rsid w:val="00651697"/>
    <w:pPr>
      <w:spacing w:before="60"/>
    </w:pPr>
    <w:rPr>
      <w:sz w:val="18"/>
      <w:szCs w:val="18"/>
    </w:rPr>
  </w:style>
  <w:style w:type="paragraph" w:customStyle="1" w:styleId="TableNotes0">
    <w:name w:val="Table Note #s"/>
    <w:basedOn w:val="TableNotes"/>
    <w:qFormat/>
    <w:rsid w:val="00651697"/>
    <w:pPr>
      <w:ind w:left="1080" w:hanging="360"/>
    </w:pPr>
  </w:style>
  <w:style w:type="character" w:styleId="Hyperlink">
    <w:name w:val="Hyperlink"/>
    <w:basedOn w:val="DefaultParagraphFont"/>
    <w:uiPriority w:val="99"/>
    <w:unhideWhenUsed/>
    <w:rsid w:val="00651697"/>
    <w:rPr>
      <w:color w:val="0000FF" w:themeColor="hyperlink"/>
      <w:u w:val="none"/>
    </w:rPr>
  </w:style>
  <w:style w:type="paragraph" w:customStyle="1" w:styleId="Bullet1Transparent">
    <w:name w:val="Bullet 1 Transparent"/>
    <w:basedOn w:val="Bullet1List"/>
    <w:qFormat/>
    <w:rsid w:val="0085528F"/>
    <w:pPr>
      <w:numPr>
        <w:numId w:val="4"/>
      </w:numPr>
      <w:ind w:left="1620" w:hanging="270"/>
    </w:pPr>
  </w:style>
  <w:style w:type="paragraph" w:customStyle="1" w:styleId="Bullet2Transparent">
    <w:name w:val="Bullet 2 Transparent"/>
    <w:basedOn w:val="Bullet1Transparent"/>
    <w:qFormat/>
    <w:rsid w:val="0085528F"/>
    <w:pPr>
      <w:ind w:left="1980"/>
    </w:pPr>
  </w:style>
  <w:style w:type="paragraph" w:customStyle="1" w:styleId="NumberedListIndent">
    <w:name w:val="Numbered List Indent"/>
    <w:basedOn w:val="Body1"/>
    <w:qFormat/>
    <w:rsid w:val="001B5CE4"/>
    <w:pPr>
      <w:numPr>
        <w:numId w:val="5"/>
      </w:numPr>
      <w:spacing w:before="120"/>
      <w:ind w:left="1440"/>
    </w:pPr>
  </w:style>
  <w:style w:type="paragraph" w:styleId="BalloonText">
    <w:name w:val="Balloon Text"/>
    <w:basedOn w:val="Normal"/>
    <w:link w:val="BalloonTextChar"/>
    <w:uiPriority w:val="99"/>
    <w:semiHidden/>
    <w:unhideWhenUsed/>
    <w:rsid w:val="001B5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CE4"/>
    <w:rPr>
      <w:rFonts w:ascii="Tahoma" w:hAnsi="Tahoma" w:cs="Tahoma"/>
      <w:sz w:val="16"/>
      <w:szCs w:val="16"/>
    </w:rPr>
  </w:style>
  <w:style w:type="paragraph" w:styleId="ListParagraph">
    <w:name w:val="List Paragraph"/>
    <w:basedOn w:val="Normal"/>
    <w:uiPriority w:val="34"/>
    <w:qFormat/>
    <w:rsid w:val="00B2115F"/>
    <w:pPr>
      <w:ind w:left="720"/>
      <w:contextualSpacing/>
    </w:pPr>
  </w:style>
  <w:style w:type="paragraph" w:customStyle="1" w:styleId="BodyText611Ti">
    <w:name w:val="Body Text/6 (11 Ti)"/>
    <w:basedOn w:val="Normal"/>
    <w:rsid w:val="00BE7274"/>
    <w:pPr>
      <w:suppressAutoHyphens/>
      <w:autoSpaceDE w:val="0"/>
      <w:autoSpaceDN w:val="0"/>
      <w:adjustRightInd w:val="0"/>
      <w:spacing w:before="120" w:after="0" w:line="260" w:lineRule="atLeast"/>
      <w:ind w:left="1440"/>
      <w:textAlignment w:val="center"/>
    </w:pPr>
    <w:rPr>
      <w:rFonts w:ascii="Times New Roman" w:eastAsia="Times New Roman" w:hAnsi="Times New Roman" w:cs="Times New Roman"/>
      <w:color w:val="000000"/>
    </w:rPr>
  </w:style>
  <w:style w:type="paragraph" w:customStyle="1" w:styleId="Level1Bullet611Ti">
    <w:name w:val="Level 1 Bullet/6 (11 Ti)"/>
    <w:basedOn w:val="Normal"/>
    <w:rsid w:val="00BE7274"/>
    <w:pPr>
      <w:suppressAutoHyphens/>
      <w:autoSpaceDE w:val="0"/>
      <w:autoSpaceDN w:val="0"/>
      <w:adjustRightInd w:val="0"/>
      <w:spacing w:before="120" w:after="0" w:line="260" w:lineRule="atLeast"/>
      <w:ind w:left="1760" w:hanging="340"/>
      <w:textAlignment w:val="center"/>
    </w:pPr>
    <w:rPr>
      <w:rFonts w:ascii="Times New Roman" w:eastAsia="Times New Roman" w:hAnsi="Times New Roman" w:cs="Times New Roman"/>
      <w:color w:val="000000"/>
    </w:rPr>
  </w:style>
  <w:style w:type="character" w:styleId="CommentReference">
    <w:name w:val="annotation reference"/>
    <w:basedOn w:val="DefaultParagraphFont"/>
    <w:uiPriority w:val="99"/>
    <w:unhideWhenUsed/>
    <w:rsid w:val="00C43C2C"/>
    <w:rPr>
      <w:sz w:val="16"/>
      <w:szCs w:val="16"/>
    </w:rPr>
  </w:style>
  <w:style w:type="paragraph" w:styleId="CommentText">
    <w:name w:val="annotation text"/>
    <w:basedOn w:val="Normal"/>
    <w:link w:val="CommentTextChar"/>
    <w:uiPriority w:val="99"/>
    <w:unhideWhenUsed/>
    <w:rsid w:val="00C43C2C"/>
    <w:pPr>
      <w:spacing w:line="240" w:lineRule="auto"/>
    </w:pPr>
    <w:rPr>
      <w:sz w:val="20"/>
      <w:szCs w:val="20"/>
    </w:rPr>
  </w:style>
  <w:style w:type="character" w:customStyle="1" w:styleId="CommentTextChar">
    <w:name w:val="Comment Text Char"/>
    <w:basedOn w:val="DefaultParagraphFont"/>
    <w:link w:val="CommentText"/>
    <w:uiPriority w:val="99"/>
    <w:rsid w:val="00C43C2C"/>
    <w:rPr>
      <w:sz w:val="20"/>
      <w:szCs w:val="20"/>
    </w:rPr>
  </w:style>
  <w:style w:type="paragraph" w:styleId="CommentSubject">
    <w:name w:val="annotation subject"/>
    <w:basedOn w:val="CommentText"/>
    <w:next w:val="CommentText"/>
    <w:link w:val="CommentSubjectChar"/>
    <w:uiPriority w:val="99"/>
    <w:semiHidden/>
    <w:unhideWhenUsed/>
    <w:rsid w:val="00C43C2C"/>
    <w:rPr>
      <w:b/>
      <w:bCs/>
    </w:rPr>
  </w:style>
  <w:style w:type="character" w:customStyle="1" w:styleId="CommentSubjectChar">
    <w:name w:val="Comment Subject Char"/>
    <w:basedOn w:val="CommentTextChar"/>
    <w:link w:val="CommentSubject"/>
    <w:uiPriority w:val="99"/>
    <w:semiHidden/>
    <w:rsid w:val="00C43C2C"/>
    <w:rPr>
      <w:b/>
      <w:bCs/>
      <w:sz w:val="20"/>
      <w:szCs w:val="20"/>
    </w:rPr>
  </w:style>
  <w:style w:type="character" w:styleId="FollowedHyperlink">
    <w:name w:val="FollowedHyperlink"/>
    <w:basedOn w:val="DefaultParagraphFont"/>
    <w:uiPriority w:val="99"/>
    <w:semiHidden/>
    <w:unhideWhenUsed/>
    <w:rsid w:val="00273A58"/>
    <w:rPr>
      <w:color w:val="800080" w:themeColor="followedHyperlink"/>
      <w:u w:val="single"/>
    </w:rPr>
  </w:style>
  <w:style w:type="character" w:customStyle="1" w:styleId="UnresolvedMention1">
    <w:name w:val="Unresolved Mention1"/>
    <w:basedOn w:val="DefaultParagraphFont"/>
    <w:uiPriority w:val="99"/>
    <w:semiHidden/>
    <w:unhideWhenUsed/>
    <w:rsid w:val="00E136C7"/>
    <w:rPr>
      <w:color w:val="605E5C"/>
      <w:shd w:val="clear" w:color="auto" w:fill="E1DFDD"/>
    </w:rPr>
  </w:style>
  <w:style w:type="table" w:styleId="TableGrid">
    <w:name w:val="Table Grid"/>
    <w:basedOn w:val="TableNormal"/>
    <w:uiPriority w:val="59"/>
    <w:rsid w:val="00874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611Ti">
    <w:name w:val="Level 2/6 (11 Ti)"/>
    <w:basedOn w:val="Normal"/>
    <w:rsid w:val="00AF0A80"/>
    <w:pPr>
      <w:tabs>
        <w:tab w:val="left" w:pos="860"/>
      </w:tabs>
      <w:suppressAutoHyphens/>
      <w:autoSpaceDE w:val="0"/>
      <w:autoSpaceDN w:val="0"/>
      <w:adjustRightInd w:val="0"/>
      <w:spacing w:before="120" w:after="0" w:line="260" w:lineRule="atLeast"/>
      <w:ind w:left="2160" w:hanging="420"/>
      <w:textAlignment w:val="center"/>
    </w:pPr>
    <w:rPr>
      <w:rFonts w:ascii="Times New Roman" w:eastAsia="Times New Roman" w:hAnsi="Times New Roman" w:cs="Times New Roman"/>
      <w:color w:val="000000"/>
    </w:rPr>
  </w:style>
  <w:style w:type="character" w:customStyle="1" w:styleId="UnresolvedMention2">
    <w:name w:val="Unresolved Mention2"/>
    <w:basedOn w:val="DefaultParagraphFont"/>
    <w:uiPriority w:val="99"/>
    <w:semiHidden/>
    <w:unhideWhenUsed/>
    <w:rsid w:val="00AF0A80"/>
    <w:rPr>
      <w:color w:val="605E5C"/>
      <w:shd w:val="clear" w:color="auto" w:fill="E1DFDD"/>
    </w:rPr>
  </w:style>
  <w:style w:type="character" w:customStyle="1" w:styleId="UnresolvedMention3">
    <w:name w:val="Unresolved Mention3"/>
    <w:basedOn w:val="DefaultParagraphFont"/>
    <w:uiPriority w:val="99"/>
    <w:semiHidden/>
    <w:unhideWhenUsed/>
    <w:rsid w:val="00381C95"/>
    <w:rPr>
      <w:color w:val="605E5C"/>
      <w:shd w:val="clear" w:color="auto" w:fill="E1DFDD"/>
    </w:rPr>
  </w:style>
  <w:style w:type="paragraph" w:customStyle="1" w:styleId="Default">
    <w:name w:val="Default"/>
    <w:rsid w:val="00381C95"/>
    <w:pPr>
      <w:autoSpaceDE w:val="0"/>
      <w:autoSpaceDN w:val="0"/>
      <w:adjustRightInd w:val="0"/>
      <w:spacing w:after="0" w:line="240" w:lineRule="auto"/>
    </w:pPr>
    <w:rPr>
      <w:rFonts w:ascii="Calibri" w:hAnsi="Calibri" w:cs="Calibri"/>
      <w:color w:val="000000"/>
      <w:sz w:val="24"/>
      <w:szCs w:val="24"/>
    </w:rPr>
  </w:style>
  <w:style w:type="paragraph" w:customStyle="1" w:styleId="SectionSubhead1912HvBoIt">
    <w:name w:val="Section Subhead 1/9 (12 HvBoIt)"/>
    <w:basedOn w:val="Normal"/>
    <w:rsid w:val="003E387E"/>
    <w:pPr>
      <w:tabs>
        <w:tab w:val="left" w:pos="920"/>
        <w:tab w:val="right" w:pos="9360"/>
      </w:tabs>
      <w:autoSpaceDE w:val="0"/>
      <w:autoSpaceDN w:val="0"/>
      <w:adjustRightInd w:val="0"/>
      <w:spacing w:before="173" w:after="0" w:line="280" w:lineRule="atLeast"/>
      <w:textAlignment w:val="center"/>
    </w:pPr>
    <w:rPr>
      <w:rFonts w:ascii="Arial" w:eastAsia="Times New Roman" w:hAnsi="Arial" w:cs="Arial"/>
      <w:b/>
      <w:bCs/>
      <w:i/>
      <w:iCs/>
      <w:color w:val="000000"/>
      <w:sz w:val="24"/>
      <w:szCs w:val="24"/>
    </w:rPr>
  </w:style>
  <w:style w:type="character" w:customStyle="1" w:styleId="BOLD">
    <w:name w:val="BOLD"/>
    <w:rsid w:val="005C09D3"/>
    <w:rPr>
      <w:b/>
      <w:bCs/>
    </w:rPr>
  </w:style>
  <w:style w:type="paragraph" w:customStyle="1" w:styleId="Level1611Ti">
    <w:name w:val="Level 1/6 (11 Ti)"/>
    <w:basedOn w:val="Normal"/>
    <w:rsid w:val="00B75E5C"/>
    <w:pPr>
      <w:suppressAutoHyphens/>
      <w:autoSpaceDE w:val="0"/>
      <w:autoSpaceDN w:val="0"/>
      <w:adjustRightInd w:val="0"/>
      <w:spacing w:before="115" w:after="0" w:line="260" w:lineRule="atLeast"/>
      <w:ind w:left="1780" w:hanging="400"/>
      <w:textAlignment w:val="center"/>
    </w:pPr>
    <w:rPr>
      <w:rFonts w:ascii="Times New Roman" w:eastAsia="Times New Roman" w:hAnsi="Times New Roman" w:cs="Times New Roman"/>
      <w:color w:val="000000"/>
    </w:rPr>
  </w:style>
  <w:style w:type="character" w:customStyle="1" w:styleId="Revisions">
    <w:name w:val="Revisions"/>
    <w:rsid w:val="00B75E5C"/>
    <w:rPr>
      <w:color w:val="000000"/>
    </w:rPr>
  </w:style>
  <w:style w:type="character" w:styleId="UnresolvedMention">
    <w:name w:val="Unresolved Mention"/>
    <w:basedOn w:val="DefaultParagraphFont"/>
    <w:uiPriority w:val="99"/>
    <w:semiHidden/>
    <w:unhideWhenUsed/>
    <w:rsid w:val="00460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06122">
      <w:bodyDiv w:val="1"/>
      <w:marLeft w:val="0"/>
      <w:marRight w:val="0"/>
      <w:marTop w:val="0"/>
      <w:marBottom w:val="0"/>
      <w:divBdr>
        <w:top w:val="none" w:sz="0" w:space="0" w:color="auto"/>
        <w:left w:val="none" w:sz="0" w:space="0" w:color="auto"/>
        <w:bottom w:val="none" w:sz="0" w:space="0" w:color="auto"/>
        <w:right w:val="none" w:sz="0" w:space="0" w:color="auto"/>
      </w:divBdr>
    </w:div>
    <w:div w:id="146677962">
      <w:bodyDiv w:val="1"/>
      <w:marLeft w:val="0"/>
      <w:marRight w:val="0"/>
      <w:marTop w:val="0"/>
      <w:marBottom w:val="0"/>
      <w:divBdr>
        <w:top w:val="none" w:sz="0" w:space="0" w:color="auto"/>
        <w:left w:val="none" w:sz="0" w:space="0" w:color="auto"/>
        <w:bottom w:val="none" w:sz="0" w:space="0" w:color="auto"/>
        <w:right w:val="none" w:sz="0" w:space="0" w:color="auto"/>
      </w:divBdr>
    </w:div>
    <w:div w:id="164588721">
      <w:bodyDiv w:val="1"/>
      <w:marLeft w:val="0"/>
      <w:marRight w:val="0"/>
      <w:marTop w:val="0"/>
      <w:marBottom w:val="0"/>
      <w:divBdr>
        <w:top w:val="none" w:sz="0" w:space="0" w:color="auto"/>
        <w:left w:val="none" w:sz="0" w:space="0" w:color="auto"/>
        <w:bottom w:val="none" w:sz="0" w:space="0" w:color="auto"/>
        <w:right w:val="none" w:sz="0" w:space="0" w:color="auto"/>
      </w:divBdr>
    </w:div>
    <w:div w:id="489904426">
      <w:bodyDiv w:val="1"/>
      <w:marLeft w:val="0"/>
      <w:marRight w:val="0"/>
      <w:marTop w:val="0"/>
      <w:marBottom w:val="0"/>
      <w:divBdr>
        <w:top w:val="none" w:sz="0" w:space="0" w:color="auto"/>
        <w:left w:val="none" w:sz="0" w:space="0" w:color="auto"/>
        <w:bottom w:val="none" w:sz="0" w:space="0" w:color="auto"/>
        <w:right w:val="none" w:sz="0" w:space="0" w:color="auto"/>
      </w:divBdr>
    </w:div>
    <w:div w:id="516582292">
      <w:bodyDiv w:val="1"/>
      <w:marLeft w:val="0"/>
      <w:marRight w:val="0"/>
      <w:marTop w:val="0"/>
      <w:marBottom w:val="0"/>
      <w:divBdr>
        <w:top w:val="none" w:sz="0" w:space="0" w:color="auto"/>
        <w:left w:val="none" w:sz="0" w:space="0" w:color="auto"/>
        <w:bottom w:val="none" w:sz="0" w:space="0" w:color="auto"/>
        <w:right w:val="none" w:sz="0" w:space="0" w:color="auto"/>
      </w:divBdr>
      <w:divsChild>
        <w:div w:id="156191165">
          <w:marLeft w:val="0"/>
          <w:marRight w:val="0"/>
          <w:marTop w:val="0"/>
          <w:marBottom w:val="0"/>
          <w:divBdr>
            <w:top w:val="none" w:sz="0" w:space="0" w:color="auto"/>
            <w:left w:val="none" w:sz="0" w:space="0" w:color="auto"/>
            <w:bottom w:val="none" w:sz="0" w:space="0" w:color="auto"/>
            <w:right w:val="none" w:sz="0" w:space="0" w:color="auto"/>
          </w:divBdr>
        </w:div>
        <w:div w:id="1716352382">
          <w:marLeft w:val="0"/>
          <w:marRight w:val="0"/>
          <w:marTop w:val="0"/>
          <w:marBottom w:val="0"/>
          <w:divBdr>
            <w:top w:val="none" w:sz="0" w:space="0" w:color="auto"/>
            <w:left w:val="none" w:sz="0" w:space="0" w:color="auto"/>
            <w:bottom w:val="none" w:sz="0" w:space="0" w:color="auto"/>
            <w:right w:val="none" w:sz="0" w:space="0" w:color="auto"/>
          </w:divBdr>
        </w:div>
      </w:divsChild>
    </w:div>
    <w:div w:id="686056293">
      <w:bodyDiv w:val="1"/>
      <w:marLeft w:val="0"/>
      <w:marRight w:val="0"/>
      <w:marTop w:val="0"/>
      <w:marBottom w:val="0"/>
      <w:divBdr>
        <w:top w:val="none" w:sz="0" w:space="0" w:color="auto"/>
        <w:left w:val="none" w:sz="0" w:space="0" w:color="auto"/>
        <w:bottom w:val="none" w:sz="0" w:space="0" w:color="auto"/>
        <w:right w:val="none" w:sz="0" w:space="0" w:color="auto"/>
      </w:divBdr>
    </w:div>
    <w:div w:id="767773010">
      <w:bodyDiv w:val="1"/>
      <w:marLeft w:val="0"/>
      <w:marRight w:val="0"/>
      <w:marTop w:val="0"/>
      <w:marBottom w:val="0"/>
      <w:divBdr>
        <w:top w:val="none" w:sz="0" w:space="0" w:color="auto"/>
        <w:left w:val="none" w:sz="0" w:space="0" w:color="auto"/>
        <w:bottom w:val="none" w:sz="0" w:space="0" w:color="auto"/>
        <w:right w:val="none" w:sz="0" w:space="0" w:color="auto"/>
      </w:divBdr>
    </w:div>
    <w:div w:id="969094004">
      <w:bodyDiv w:val="1"/>
      <w:marLeft w:val="0"/>
      <w:marRight w:val="0"/>
      <w:marTop w:val="0"/>
      <w:marBottom w:val="0"/>
      <w:divBdr>
        <w:top w:val="none" w:sz="0" w:space="0" w:color="auto"/>
        <w:left w:val="none" w:sz="0" w:space="0" w:color="auto"/>
        <w:bottom w:val="none" w:sz="0" w:space="0" w:color="auto"/>
        <w:right w:val="none" w:sz="0" w:space="0" w:color="auto"/>
      </w:divBdr>
    </w:div>
    <w:div w:id="1058937225">
      <w:bodyDiv w:val="1"/>
      <w:marLeft w:val="0"/>
      <w:marRight w:val="0"/>
      <w:marTop w:val="0"/>
      <w:marBottom w:val="0"/>
      <w:divBdr>
        <w:top w:val="none" w:sz="0" w:space="0" w:color="auto"/>
        <w:left w:val="none" w:sz="0" w:space="0" w:color="auto"/>
        <w:bottom w:val="none" w:sz="0" w:space="0" w:color="auto"/>
        <w:right w:val="none" w:sz="0" w:space="0" w:color="auto"/>
      </w:divBdr>
    </w:div>
    <w:div w:id="1103568996">
      <w:bodyDiv w:val="1"/>
      <w:marLeft w:val="0"/>
      <w:marRight w:val="0"/>
      <w:marTop w:val="0"/>
      <w:marBottom w:val="0"/>
      <w:divBdr>
        <w:top w:val="none" w:sz="0" w:space="0" w:color="auto"/>
        <w:left w:val="none" w:sz="0" w:space="0" w:color="auto"/>
        <w:bottom w:val="none" w:sz="0" w:space="0" w:color="auto"/>
        <w:right w:val="none" w:sz="0" w:space="0" w:color="auto"/>
      </w:divBdr>
    </w:div>
    <w:div w:id="1205293271">
      <w:bodyDiv w:val="1"/>
      <w:marLeft w:val="0"/>
      <w:marRight w:val="0"/>
      <w:marTop w:val="0"/>
      <w:marBottom w:val="0"/>
      <w:divBdr>
        <w:top w:val="none" w:sz="0" w:space="0" w:color="auto"/>
        <w:left w:val="none" w:sz="0" w:space="0" w:color="auto"/>
        <w:bottom w:val="none" w:sz="0" w:space="0" w:color="auto"/>
        <w:right w:val="none" w:sz="0" w:space="0" w:color="auto"/>
      </w:divBdr>
    </w:div>
    <w:div w:id="1646545482">
      <w:bodyDiv w:val="1"/>
      <w:marLeft w:val="0"/>
      <w:marRight w:val="0"/>
      <w:marTop w:val="0"/>
      <w:marBottom w:val="0"/>
      <w:divBdr>
        <w:top w:val="none" w:sz="0" w:space="0" w:color="auto"/>
        <w:left w:val="none" w:sz="0" w:space="0" w:color="auto"/>
        <w:bottom w:val="none" w:sz="0" w:space="0" w:color="auto"/>
        <w:right w:val="none" w:sz="0" w:space="0" w:color="auto"/>
      </w:divBdr>
    </w:div>
    <w:div w:id="166311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s.leg.wa.gov/Rcw/default.aspx?cite=47.06.140" TargetMode="External"/><Relationship Id="rId21" Type="http://schemas.openxmlformats.org/officeDocument/2006/relationships/hyperlink" Target="https://app.leg.wa.gov/RCW/default.aspx?cite=36.70A.040" TargetMode="External"/><Relationship Id="rId42" Type="http://schemas.openxmlformats.org/officeDocument/2006/relationships/hyperlink" Target="http://app.leg.wa.gov/RCW/default.aspx?cite=36.70A.070" TargetMode="External"/><Relationship Id="rId47" Type="http://schemas.openxmlformats.org/officeDocument/2006/relationships/hyperlink" Target="https://wwwi.wsdot.wa.gov/tools-services/forms" TargetMode="External"/><Relationship Id="rId63" Type="http://schemas.openxmlformats.org/officeDocument/2006/relationships/hyperlink" Target="https://app.leg.wa.gov/RCW/default.aspx?cite=36.70A.070" TargetMode="External"/><Relationship Id="rId68" Type="http://schemas.openxmlformats.org/officeDocument/2006/relationships/hyperlink" Target="https://wwwi.wsdot.wa.gov/tools-services/forms" TargetMode="External"/><Relationship Id="rId2" Type="http://schemas.openxmlformats.org/officeDocument/2006/relationships/customXml" Target="../customXml/item2.xml"/><Relationship Id="rId16" Type="http://schemas.openxmlformats.org/officeDocument/2006/relationships/hyperlink" Target="https://apps.leg.wa.gov/wac/default.aspx?cite=197-11-050&amp;pdf=true" TargetMode="External"/><Relationship Id="rId29" Type="http://schemas.openxmlformats.org/officeDocument/2006/relationships/hyperlink" Target="https://app.leg.wa.gov/wac/default.aspx?cite=468-51" TargetMode="External"/><Relationship Id="rId11" Type="http://schemas.openxmlformats.org/officeDocument/2006/relationships/header" Target="header1.xml"/><Relationship Id="rId24" Type="http://schemas.openxmlformats.org/officeDocument/2006/relationships/hyperlink" Target="https://app.leg.wa.gov/rcw/default.aspx?cite=47.06.140" TargetMode="External"/><Relationship Id="rId32" Type="http://schemas.openxmlformats.org/officeDocument/2006/relationships/hyperlink" Target="https://app.leg.wa.gov/rcw/default.aspx?cite=18.43" TargetMode="External"/><Relationship Id="rId37" Type="http://schemas.openxmlformats.org/officeDocument/2006/relationships/hyperlink" Target="https://app.leg.wa.gov/WAC/default.aspx?cite=468-54" TargetMode="External"/><Relationship Id="rId40" Type="http://schemas.openxmlformats.org/officeDocument/2006/relationships/hyperlink" Target="https://wsdot.wa.gov/publications/manuals/index.htm" TargetMode="External"/><Relationship Id="rId45" Type="http://schemas.openxmlformats.org/officeDocument/2006/relationships/hyperlink" Target="https://app.leg.wa.gov/wac/default.aspx?cite=468-51&amp;full=true" TargetMode="External"/><Relationship Id="rId53" Type="http://schemas.openxmlformats.org/officeDocument/2006/relationships/hyperlink" Target="https://app.leg.wa.gov/rcw/default.aspx?cite=82.02" TargetMode="External"/><Relationship Id="rId58" Type="http://schemas.openxmlformats.org/officeDocument/2006/relationships/hyperlink" Target="http://www.wsdot.wa.gov/publications/manuals/fulltext/M41-01/Chapter10.pdf" TargetMode="External"/><Relationship Id="rId66" Type="http://schemas.openxmlformats.org/officeDocument/2006/relationships/hyperlink" Target="https://app.leg.wa.gov/rcw/default.aspx?cite=47.24" TargetMode="External"/><Relationship Id="rId74" Type="http://schemas.openxmlformats.org/officeDocument/2006/relationships/hyperlink" Target="https://ecology.wa.gov/Regulations-Permits/SEPA/Environmental-review/SEPA-Register" TargetMode="External"/><Relationship Id="rId5" Type="http://schemas.openxmlformats.org/officeDocument/2006/relationships/numbering" Target="numbering.xml"/><Relationship Id="rId61" Type="http://schemas.openxmlformats.org/officeDocument/2006/relationships/hyperlink" Target="https://apps.leg.wa.gov/WAC/default.aspx?cite=468-12" TargetMode="External"/><Relationship Id="rId19" Type="http://schemas.openxmlformats.org/officeDocument/2006/relationships/hyperlink" Target="https://app.leg.wa.gov/wAc/default.aspx?cite=197-11-800" TargetMode="External"/><Relationship Id="rId14" Type="http://schemas.openxmlformats.org/officeDocument/2006/relationships/footer" Target="footer2.xml"/><Relationship Id="rId22" Type="http://schemas.openxmlformats.org/officeDocument/2006/relationships/hyperlink" Target="https://app.leg.wa.gov/rcw/default.aspx?cite=36.70a.070" TargetMode="External"/><Relationship Id="rId27" Type="http://schemas.openxmlformats.org/officeDocument/2006/relationships/hyperlink" Target="https://app.leg.wa.gov/rcw/default.aspx?cite=36.70A.200" TargetMode="External"/><Relationship Id="rId30" Type="http://schemas.openxmlformats.org/officeDocument/2006/relationships/hyperlink" Target="https://app.leg.wa.gov/wac/default.aspx?cite=468-52" TargetMode="External"/><Relationship Id="rId35" Type="http://schemas.openxmlformats.org/officeDocument/2006/relationships/hyperlink" Target="https://wwwi.wsdot.wa.gov/tools-services/forms" TargetMode="External"/><Relationship Id="rId43" Type="http://schemas.openxmlformats.org/officeDocument/2006/relationships/hyperlink" Target="http://app.leg.wa.gov/RCW/default.aspx?cite=47.06" TargetMode="External"/><Relationship Id="rId48" Type="http://schemas.openxmlformats.org/officeDocument/2006/relationships/hyperlink" Target="https://wsdot.wa.gov/publications/manuals/index.htm" TargetMode="External"/><Relationship Id="rId56" Type="http://schemas.openxmlformats.org/officeDocument/2006/relationships/hyperlink" Target="https://www.wsdot.wa.gov/publications/manuals/fulltext/M26-01/Chapter11.pdf" TargetMode="External"/><Relationship Id="rId64" Type="http://schemas.openxmlformats.org/officeDocument/2006/relationships/hyperlink" Target="https://apps.leg.wa.gov/wac/default.aspx?cite=365-196-430" TargetMode="External"/><Relationship Id="rId69" Type="http://schemas.openxmlformats.org/officeDocument/2006/relationships/hyperlink" Target="https://wsdot.wa.gov/Design/DevelopmentServices/home.htm" TargetMode="External"/><Relationship Id="rId8" Type="http://schemas.openxmlformats.org/officeDocument/2006/relationships/webSettings" Target="webSettings.xml"/><Relationship Id="rId51" Type="http://schemas.openxmlformats.org/officeDocument/2006/relationships/hyperlink" Target="https://wsdot.wa.gov/publications/manuals/index.htm" TargetMode="External"/><Relationship Id="rId72" Type="http://schemas.openxmlformats.org/officeDocument/2006/relationships/hyperlink" Target="https://geo.wa.gov/datasets/eb303de2bb4a4fc38c86195cdec03e4f_0?geometry=-126.937%2C45.983%2C-114.599%2C48.591"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apps.leg.wa.gov/WAc/default.aspx?cite=197-11-920" TargetMode="External"/><Relationship Id="rId25" Type="http://schemas.openxmlformats.org/officeDocument/2006/relationships/hyperlink" Target="https://app.leg.wa.gov/rcw/default.aspx?cite=36.70A.200" TargetMode="External"/><Relationship Id="rId33" Type="http://schemas.openxmlformats.org/officeDocument/2006/relationships/hyperlink" Target="https://app.leg.wa.gov/wac/default.aspx?cite=468-51&amp;full=true" TargetMode="External"/><Relationship Id="rId38" Type="http://schemas.openxmlformats.org/officeDocument/2006/relationships/hyperlink" Target="https://app.leg.wa.gov/WAC/default.aspx?cite=468-58" TargetMode="External"/><Relationship Id="rId46" Type="http://schemas.openxmlformats.org/officeDocument/2006/relationships/hyperlink" Target="https://app.leg.wa.gov/RCW/default.aspx?cite=82.02.020" TargetMode="External"/><Relationship Id="rId59" Type="http://schemas.openxmlformats.org/officeDocument/2006/relationships/hyperlink" Target="https://app.leg.wa.gov/rcw/default.aspx?cite=43.21C" TargetMode="External"/><Relationship Id="rId67" Type="http://schemas.openxmlformats.org/officeDocument/2006/relationships/hyperlink" Target="https://wsdot.wa.gov/publications/manuals/index.htm" TargetMode="External"/><Relationship Id="rId20" Type="http://schemas.openxmlformats.org/officeDocument/2006/relationships/hyperlink" Target="https://ecology.wa.gov/regulations-permits/SEPA-environmental-review" TargetMode="External"/><Relationship Id="rId41" Type="http://schemas.openxmlformats.org/officeDocument/2006/relationships/hyperlink" Target="https://webapps.wsdot.loc/RecordsManagement/Forms/Catalog" TargetMode="External"/><Relationship Id="rId54" Type="http://schemas.openxmlformats.org/officeDocument/2006/relationships/hyperlink" Target="https://app.leg.wa.gov/rcw/default.aspx?cite=39.92&amp;full=true" TargetMode="External"/><Relationship Id="rId62" Type="http://schemas.openxmlformats.org/officeDocument/2006/relationships/hyperlink" Target="https://app.leg.wa.gov/rcw/default.aspx?cite=36.70A" TargetMode="External"/><Relationship Id="rId70" Type="http://schemas.openxmlformats.org/officeDocument/2006/relationships/hyperlink" Target="https://wsdot.wa.gov/Design/default.ht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apps.leg.wa.gov/rcw/default.aspx?cite=36.70a.040" TargetMode="External"/><Relationship Id="rId28" Type="http://schemas.openxmlformats.org/officeDocument/2006/relationships/hyperlink" Target="https://app.leg.wa.gov/rcw/default.aspx?cite=47.50" TargetMode="External"/><Relationship Id="rId36" Type="http://schemas.openxmlformats.org/officeDocument/2006/relationships/hyperlink" Target="https://app.leg.wa.gov/rcw/default.aspx?cite=47.52" TargetMode="External"/><Relationship Id="rId49" Type="http://schemas.openxmlformats.org/officeDocument/2006/relationships/hyperlink" Target="https://app.leg.wa.gov/rcw/default.aspx?cite=47.14" TargetMode="External"/><Relationship Id="rId57" Type="http://schemas.openxmlformats.org/officeDocument/2006/relationships/hyperlink" Target="https://wsdot.wa.gov/Business/MaterialsLab/ConstructionMaterials.htm" TargetMode="External"/><Relationship Id="rId10" Type="http://schemas.openxmlformats.org/officeDocument/2006/relationships/endnotes" Target="endnotes.xml"/><Relationship Id="rId31" Type="http://schemas.openxmlformats.org/officeDocument/2006/relationships/hyperlink" Target="https://app.leg.wa.gov/RCW/default.aspx?cite=47.50.030" TargetMode="External"/><Relationship Id="rId44" Type="http://schemas.openxmlformats.org/officeDocument/2006/relationships/hyperlink" Target="http://app.leg.wa.gov/RCW/default.aspx?cite=47.80" TargetMode="External"/><Relationship Id="rId52" Type="http://schemas.openxmlformats.org/officeDocument/2006/relationships/hyperlink" Target="https://wwwi.wsdot.wa.gov/tools-services/forms" TargetMode="External"/><Relationship Id="rId60" Type="http://schemas.openxmlformats.org/officeDocument/2006/relationships/hyperlink" Target="https://apps.leg.wa.gov/wac/default.aspx?cite=197-11&amp;full=true" TargetMode="External"/><Relationship Id="rId65" Type="http://schemas.openxmlformats.org/officeDocument/2006/relationships/hyperlink" Target="https://apps.leg.wa.gov/Rcw/default.aspx?cite=47.06.140" TargetMode="External"/><Relationship Id="rId73" Type="http://schemas.openxmlformats.org/officeDocument/2006/relationships/hyperlink" Target="https://wsdot.wa.gov/planning/default.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ecology.wa.gov/Regulations-Permits/SEPA/Environmental-review/SEPA-Register" TargetMode="External"/><Relationship Id="rId39" Type="http://schemas.openxmlformats.org/officeDocument/2006/relationships/hyperlink" Target="https://www.wsdot.wa.gov/planning/default.htm" TargetMode="External"/><Relationship Id="rId34" Type="http://schemas.openxmlformats.org/officeDocument/2006/relationships/hyperlink" Target="https://www.wsdot.wa.gov/publications/fulltext/forms/224-694.PDF" TargetMode="External"/><Relationship Id="rId50" Type="http://schemas.openxmlformats.org/officeDocument/2006/relationships/hyperlink" Target="https://app.leg.wa.gov/wac/default.aspx?cite=468-100" TargetMode="External"/><Relationship Id="rId55" Type="http://schemas.openxmlformats.org/officeDocument/2006/relationships/hyperlink" Target="https://wwwi.wsdot.wa.gov/tools-services/forms"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sdot.wa.gov/publications/fulltext/design/ASDE/Safety-Analysis-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DD3D8D91771042BDC6567351DC993B" ma:contentTypeVersion="8" ma:contentTypeDescription="Create a new document." ma:contentTypeScope="" ma:versionID="842e59fb745267110c6a57f1bcc83f49">
  <xsd:schema xmlns:xsd="http://www.w3.org/2001/XMLSchema" xmlns:xs="http://www.w3.org/2001/XMLSchema" xmlns:p="http://schemas.microsoft.com/office/2006/metadata/properties" xmlns:ns3="85ef27b0-fd75-420f-9561-6fb0a6ddb25e" targetNamespace="http://schemas.microsoft.com/office/2006/metadata/properties" ma:root="true" ma:fieldsID="2b4adb507da31963f25037022c3f5c4d" ns3:_="">
    <xsd:import namespace="85ef27b0-fd75-420f-9561-6fb0a6ddb2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f27b0-fd75-420f-9561-6fb0a6ddb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FB2202-281B-4EDB-BC3A-5C4069B8B1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4239B1-0DA4-4EA9-B811-81E1226F2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f27b0-fd75-420f-9561-6fb0a6ddb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58F28-2797-47E3-9510-E9505A0D4BB4}">
  <ds:schemaRefs>
    <ds:schemaRef ds:uri="http://schemas.openxmlformats.org/officeDocument/2006/bibliography"/>
  </ds:schemaRefs>
</ds:datastoreItem>
</file>

<file path=customXml/itemProps4.xml><?xml version="1.0" encoding="utf-8"?>
<ds:datastoreItem xmlns:ds="http://schemas.openxmlformats.org/officeDocument/2006/customXml" ds:itemID="{C2E441F0-8567-4C5E-ADE1-1109104AD5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1580</TotalTime>
  <Pages>40</Pages>
  <Words>14944</Words>
  <Characters>85187</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DM Chapter 1130 State Draft</vt:lpstr>
    </vt:vector>
  </TitlesOfParts>
  <Company>WSDOT</Company>
  <LinksUpToDate>false</LinksUpToDate>
  <CharactersWithSpaces>99932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 Chapter 1130 State Draft</dc:title>
  <dc:creator>HQ Design</dc:creator>
  <cp:lastModifiedBy>Saunders, Dustin</cp:lastModifiedBy>
  <cp:revision>90</cp:revision>
  <cp:lastPrinted>2015-09-16T18:23:00Z</cp:lastPrinted>
  <dcterms:created xsi:type="dcterms:W3CDTF">2021-05-05T20:27:00Z</dcterms:created>
  <dcterms:modified xsi:type="dcterms:W3CDTF">2021-06-14T16:47:00Z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0x01010015DD3D8D91771042BDC6567351DC993B</vt:lpwstr>
  </property>
</Properties>
</file>