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1C2C" w14:textId="77777777" w:rsidR="00CF6ABE" w:rsidRPr="004773F4" w:rsidRDefault="00CF6ABE">
      <w:pPr>
        <w:pStyle w:val="BodyText"/>
        <w:spacing w:line="240" w:lineRule="auto"/>
        <w:ind w:right="-360"/>
        <w:rPr>
          <w:rFonts w:ascii="Times New Roman" w:hAnsi="Times New Roman"/>
        </w:rPr>
      </w:pPr>
      <w:bookmarkStart w:id="0" w:name="_GoBack"/>
      <w:bookmarkEnd w:id="0"/>
    </w:p>
    <w:p w14:paraId="7CDE1C2D" w14:textId="77777777" w:rsidR="00CF6ABE" w:rsidRPr="004773F4" w:rsidRDefault="00CF6ABE">
      <w:pPr>
        <w:pStyle w:val="BodyText"/>
        <w:spacing w:line="240" w:lineRule="auto"/>
        <w:ind w:right="-360"/>
        <w:rPr>
          <w:rFonts w:ascii="Times New Roman" w:hAnsi="Times New Roman"/>
        </w:rPr>
      </w:pPr>
    </w:p>
    <w:p w14:paraId="7CDE1C2E" w14:textId="77777777" w:rsidR="00CF6ABE" w:rsidRPr="004773F4" w:rsidRDefault="00CF6ABE">
      <w:pPr>
        <w:pStyle w:val="BodyText"/>
        <w:spacing w:line="240" w:lineRule="auto"/>
        <w:ind w:right="-360"/>
        <w:rPr>
          <w:rFonts w:ascii="Times New Roman" w:hAnsi="Times New Roman"/>
        </w:rPr>
      </w:pPr>
    </w:p>
    <w:p w14:paraId="7CDE1C2F" w14:textId="77777777" w:rsidR="00CF6ABE" w:rsidRPr="004773F4" w:rsidRDefault="00CF6ABE">
      <w:pPr>
        <w:pStyle w:val="BodyText"/>
        <w:spacing w:line="240" w:lineRule="auto"/>
        <w:ind w:right="-360"/>
        <w:rPr>
          <w:rFonts w:ascii="Times New Roman" w:hAnsi="Times New Roman"/>
        </w:rPr>
      </w:pPr>
    </w:p>
    <w:p w14:paraId="7CDE1C30" w14:textId="77777777" w:rsidR="00CF6ABE" w:rsidRPr="004773F4" w:rsidRDefault="00CF6ABE">
      <w:pPr>
        <w:pStyle w:val="BodyText"/>
        <w:spacing w:line="240" w:lineRule="auto"/>
        <w:ind w:right="-360"/>
        <w:rPr>
          <w:rFonts w:ascii="Times New Roman" w:hAnsi="Times New Roman"/>
        </w:rPr>
      </w:pPr>
    </w:p>
    <w:p w14:paraId="09987512" w14:textId="77777777" w:rsidR="007B123A" w:rsidRPr="004773F4" w:rsidRDefault="007B123A" w:rsidP="007B123A">
      <w:pPr>
        <w:pStyle w:val="BodyText"/>
        <w:ind w:right="-360"/>
        <w:rPr>
          <w:rFonts w:ascii="Times New Roman" w:hAnsi="Times New Roman"/>
        </w:rPr>
      </w:pPr>
      <w:r w:rsidRPr="004773F4">
        <w:rPr>
          <w:rFonts w:ascii="Times New Roman" w:hAnsi="Times New Roman"/>
        </w:rPr>
        <w:t>INSERTAR FECHA</w:t>
      </w:r>
    </w:p>
    <w:p w14:paraId="38CFEB36" w14:textId="77777777" w:rsidR="007B123A" w:rsidRPr="004773F4" w:rsidRDefault="007B123A" w:rsidP="007B123A">
      <w:pPr>
        <w:pStyle w:val="BodyText"/>
        <w:ind w:right="-360"/>
        <w:rPr>
          <w:rFonts w:ascii="Times New Roman" w:hAnsi="Times New Roman"/>
        </w:rPr>
      </w:pPr>
    </w:p>
    <w:p w14:paraId="1B7F4EE3" w14:textId="77777777" w:rsidR="007B123A" w:rsidRPr="004773F4" w:rsidRDefault="007B123A" w:rsidP="007B123A">
      <w:pPr>
        <w:pStyle w:val="BodyText"/>
        <w:ind w:right="-360"/>
        <w:rPr>
          <w:rFonts w:ascii="Times New Roman" w:hAnsi="Times New Roman"/>
        </w:rPr>
      </w:pPr>
    </w:p>
    <w:p w14:paraId="7E020CE3" w14:textId="77777777" w:rsidR="007B123A" w:rsidRPr="004773F4" w:rsidRDefault="007B123A" w:rsidP="007B123A">
      <w:pPr>
        <w:ind w:left="0"/>
        <w:rPr>
          <w:rFonts w:ascii="Times New Roman" w:hAnsi="Times New Roman"/>
        </w:rPr>
      </w:pPr>
      <w:r w:rsidRPr="004773F4">
        <w:rPr>
          <w:rFonts w:ascii="Times New Roman" w:hAnsi="Times New Roman"/>
        </w:rPr>
        <w:t>INSERTAR NOMBRE</w:t>
      </w:r>
    </w:p>
    <w:p w14:paraId="2FB56A09" w14:textId="77777777" w:rsidR="007B123A" w:rsidRPr="004773F4" w:rsidRDefault="007B123A" w:rsidP="007B123A">
      <w:pPr>
        <w:ind w:left="0"/>
        <w:rPr>
          <w:rFonts w:ascii="Times New Roman" w:hAnsi="Times New Roman"/>
        </w:rPr>
      </w:pPr>
      <w:r w:rsidRPr="004773F4">
        <w:rPr>
          <w:rFonts w:ascii="Times New Roman" w:hAnsi="Times New Roman"/>
        </w:rPr>
        <w:t>INSERTAR DIRECCIÓN</w:t>
      </w:r>
    </w:p>
    <w:p w14:paraId="7CDE1C36" w14:textId="77777777" w:rsidR="00CF6ABE" w:rsidRPr="004773F4" w:rsidRDefault="00CF6ABE">
      <w:pPr>
        <w:pStyle w:val="BodyText"/>
        <w:spacing w:line="240" w:lineRule="auto"/>
        <w:ind w:right="-360"/>
        <w:rPr>
          <w:rFonts w:ascii="Times New Roman" w:hAnsi="Times New Roman"/>
        </w:rPr>
      </w:pPr>
    </w:p>
    <w:p w14:paraId="7CDE1C37" w14:textId="77777777" w:rsidR="00CF6ABE" w:rsidRPr="004773F4" w:rsidRDefault="00CF6ABE">
      <w:pPr>
        <w:pStyle w:val="BodyText"/>
        <w:spacing w:line="240" w:lineRule="auto"/>
        <w:ind w:right="-360"/>
        <w:rPr>
          <w:rFonts w:ascii="Times New Roman" w:hAnsi="Times New Roman"/>
        </w:rPr>
      </w:pPr>
    </w:p>
    <w:p w14:paraId="36A77386" w14:textId="77777777" w:rsidR="000568F3" w:rsidRPr="004773F4" w:rsidRDefault="000568F3" w:rsidP="000568F3">
      <w:pPr>
        <w:pStyle w:val="Heading2"/>
        <w:rPr>
          <w:bCs/>
        </w:rPr>
      </w:pPr>
      <w:r w:rsidRPr="004773F4">
        <w:rPr>
          <w:bCs/>
        </w:rPr>
        <w:t xml:space="preserve">Aviso de elegibilidad para reubicación, Derechos y </w:t>
      </w:r>
      <w:r w:rsidRPr="004773F4">
        <w:t>Garantía de 90 días</w:t>
      </w:r>
      <w:r w:rsidRPr="004773F4">
        <w:rPr>
          <w:bCs/>
        </w:rPr>
        <w:t xml:space="preserve"> </w:t>
      </w:r>
    </w:p>
    <w:p w14:paraId="5107B418" w14:textId="77777777" w:rsidR="000568F3" w:rsidRPr="004773F4" w:rsidRDefault="000568F3" w:rsidP="000568F3">
      <w:pPr>
        <w:widowControl w:val="0"/>
        <w:tabs>
          <w:tab w:val="clear" w:pos="0"/>
          <w:tab w:val="clear" w:pos="4320"/>
          <w:tab w:val="clear" w:pos="5220"/>
        </w:tabs>
        <w:spacing w:line="280" w:lineRule="atLeast"/>
        <w:ind w:left="0"/>
        <w:rPr>
          <w:rFonts w:ascii="Times New Roman" w:hAnsi="Times New Roman"/>
        </w:rPr>
      </w:pPr>
      <w:r w:rsidRPr="004773F4">
        <w:rPr>
          <w:rFonts w:ascii="Times New Roman" w:hAnsi="Times New Roman"/>
        </w:rPr>
        <w:t>Título del proyecto:  INSERTAR TÍTULO DEL PROYECTO</w:t>
      </w:r>
    </w:p>
    <w:p w14:paraId="2F94E372" w14:textId="77777777" w:rsidR="000568F3" w:rsidRPr="004773F4" w:rsidRDefault="000568F3" w:rsidP="000568F3">
      <w:pPr>
        <w:widowControl w:val="0"/>
        <w:tabs>
          <w:tab w:val="clear" w:pos="0"/>
          <w:tab w:val="clear" w:pos="4320"/>
          <w:tab w:val="clear" w:pos="5220"/>
        </w:tabs>
        <w:spacing w:line="280" w:lineRule="atLeast"/>
        <w:ind w:left="0"/>
        <w:rPr>
          <w:rFonts w:ascii="Times New Roman" w:hAnsi="Times New Roman"/>
        </w:rPr>
      </w:pPr>
      <w:r w:rsidRPr="004773F4">
        <w:rPr>
          <w:rFonts w:ascii="Times New Roman" w:hAnsi="Times New Roman"/>
        </w:rPr>
        <w:t>Parcela No.:              INSERTAR NO. DE PARCELA</w:t>
      </w:r>
    </w:p>
    <w:p w14:paraId="7DE66760" w14:textId="77777777" w:rsidR="000568F3" w:rsidRPr="004773F4" w:rsidRDefault="000568F3" w:rsidP="000568F3">
      <w:pPr>
        <w:widowControl w:val="0"/>
        <w:tabs>
          <w:tab w:val="clear" w:pos="0"/>
          <w:tab w:val="clear" w:pos="4320"/>
          <w:tab w:val="clear" w:pos="5220"/>
        </w:tabs>
        <w:spacing w:line="280" w:lineRule="atLeast"/>
        <w:ind w:left="0"/>
        <w:rPr>
          <w:rFonts w:ascii="Times New Roman" w:hAnsi="Times New Roman"/>
        </w:rPr>
      </w:pPr>
      <w:r w:rsidRPr="004773F4">
        <w:rPr>
          <w:rFonts w:ascii="Times New Roman" w:hAnsi="Times New Roman"/>
        </w:rPr>
        <w:t>Desplazado No.:       INSERTAR NO. DE DESPLAZADO</w:t>
      </w:r>
    </w:p>
    <w:p w14:paraId="0B18BB59" w14:textId="77777777" w:rsidR="000568F3" w:rsidRPr="004773F4" w:rsidRDefault="000568F3" w:rsidP="000568F3">
      <w:pPr>
        <w:pStyle w:val="BodyText"/>
        <w:tabs>
          <w:tab w:val="clear" w:pos="3960"/>
          <w:tab w:val="clear" w:pos="4440"/>
        </w:tabs>
        <w:rPr>
          <w:rFonts w:ascii="Times New Roman" w:hAnsi="Times New Roman"/>
        </w:rPr>
      </w:pPr>
    </w:p>
    <w:p w14:paraId="4ED80758" w14:textId="77777777" w:rsidR="000568F3" w:rsidRPr="004773F4" w:rsidRDefault="000568F3" w:rsidP="000568F3">
      <w:pPr>
        <w:pStyle w:val="BodyText"/>
        <w:rPr>
          <w:rFonts w:ascii="Times New Roman" w:hAnsi="Times New Roman"/>
        </w:rPr>
      </w:pPr>
      <w:r w:rsidRPr="004773F4">
        <w:rPr>
          <w:rFonts w:ascii="Times New Roman" w:hAnsi="Times New Roman"/>
        </w:rPr>
        <w:t>Estimado INSERTAR NOMBRE:</w:t>
      </w:r>
    </w:p>
    <w:p w14:paraId="7CDE1C3C" w14:textId="77777777" w:rsidR="00CF6ABE" w:rsidRPr="004773F4" w:rsidRDefault="00CF6ABE">
      <w:pPr>
        <w:pStyle w:val="BodyText"/>
        <w:spacing w:line="240" w:lineRule="auto"/>
        <w:ind w:right="-360"/>
        <w:rPr>
          <w:rFonts w:ascii="Times New Roman" w:hAnsi="Times New Roman"/>
        </w:rPr>
      </w:pPr>
    </w:p>
    <w:p w14:paraId="24897F96" w14:textId="77777777" w:rsidR="00D242B7" w:rsidRPr="004773F4" w:rsidRDefault="00D242B7" w:rsidP="00D242B7">
      <w:pPr>
        <w:tabs>
          <w:tab w:val="left" w:pos="3960"/>
        </w:tabs>
        <w:ind w:left="0"/>
        <w:rPr>
          <w:rFonts w:ascii="Times New Roman" w:hAnsi="Times New Roman"/>
        </w:rPr>
      </w:pPr>
    </w:p>
    <w:p w14:paraId="46CF94BA" w14:textId="77777777" w:rsidR="00D242B7" w:rsidRPr="004773F4" w:rsidRDefault="00D242B7" w:rsidP="00D242B7">
      <w:pPr>
        <w:tabs>
          <w:tab w:val="left" w:pos="3960"/>
        </w:tabs>
        <w:ind w:left="0"/>
        <w:rPr>
          <w:rFonts w:ascii="Times New Roman" w:hAnsi="Times New Roman"/>
        </w:rPr>
      </w:pPr>
      <w:r w:rsidRPr="004773F4">
        <w:rPr>
          <w:rFonts w:ascii="Times New Roman" w:hAnsi="Times New Roman"/>
        </w:rPr>
        <w:t xml:space="preserve">En INSERTAR FECHA DE LA OFERTA el Departamento de Transporte de los EE.UU. (WSDOT) le ofreció comprarle su vivienda ubicada en INSERTAR DIRECCIÓN. De acuerdo con la información que usted ha proporcionado, usted ha ocupado esta vivienda desde INSERTAR FECHA DE OCUPACIÓN.   </w:t>
      </w:r>
    </w:p>
    <w:p w14:paraId="7CDE1C3E" w14:textId="77777777" w:rsidR="00CF6ABE" w:rsidRPr="004773F4" w:rsidRDefault="00CF6ABE">
      <w:pPr>
        <w:pStyle w:val="BodyText"/>
        <w:spacing w:line="240" w:lineRule="auto"/>
        <w:ind w:right="-360"/>
        <w:rPr>
          <w:rFonts w:ascii="Times New Roman" w:hAnsi="Times New Roman"/>
        </w:rPr>
      </w:pPr>
    </w:p>
    <w:p w14:paraId="4213DDF3" w14:textId="77777777" w:rsidR="00897F48" w:rsidRPr="004773F4" w:rsidRDefault="00897F48" w:rsidP="00897F48">
      <w:pPr>
        <w:tabs>
          <w:tab w:val="left" w:pos="3960"/>
        </w:tabs>
        <w:ind w:left="0"/>
        <w:rPr>
          <w:rFonts w:ascii="Times New Roman" w:hAnsi="Times New Roman"/>
          <w:b/>
          <w:u w:val="single"/>
        </w:rPr>
      </w:pPr>
      <w:r w:rsidRPr="004773F4">
        <w:rPr>
          <w:rFonts w:ascii="Times New Roman" w:hAnsi="Times New Roman"/>
          <w:b/>
          <w:u w:val="single"/>
        </w:rPr>
        <w:t xml:space="preserve">Aviso de elegibilidad para reubicación </w:t>
      </w:r>
    </w:p>
    <w:p w14:paraId="0F3698CF" w14:textId="6CE73F52" w:rsidR="00897F48" w:rsidRPr="004773F4" w:rsidRDefault="00897F48" w:rsidP="00897F48">
      <w:pPr>
        <w:tabs>
          <w:tab w:val="left" w:pos="3960"/>
        </w:tabs>
        <w:ind w:left="0"/>
        <w:rPr>
          <w:rFonts w:ascii="Times New Roman" w:hAnsi="Times New Roman"/>
          <w:b/>
          <w:u w:val="single"/>
        </w:rPr>
      </w:pPr>
      <w:r w:rsidRPr="004773F4">
        <w:rPr>
          <w:rFonts w:ascii="Times New Roman" w:hAnsi="Times New Roman"/>
        </w:rPr>
        <w:t>Uste</w:t>
      </w:r>
      <w:r w:rsidR="00943D74">
        <w:rPr>
          <w:rFonts w:ascii="Times New Roman" w:hAnsi="Times New Roman"/>
        </w:rPr>
        <w:t>d</w:t>
      </w:r>
      <w:r w:rsidRPr="004773F4">
        <w:rPr>
          <w:rFonts w:ascii="Times New Roman" w:hAnsi="Times New Roman"/>
        </w:rPr>
        <w:t xml:space="preserve"> es elegible para recibir asistencia para reubicación conforme al Código de los EE.UU., 42 USC 4601 et seq., la Ley Pública 91-646 y el reglamento de aplicación que se encuentra en el Código de Regulaciones Federales, 49 CFR Parte 24 y el Código Revisado de Washington, RCW 8.26 y reglamentos de aplicación del Código Administrativo de Washington WAC 468-100. El propósito de esta carta es informarle de los servicios de reubicación y los derechos que pueden estar disponibles para usted de acuerdo con las leyes federales y estatales y los reglamentos anteriormente citados. </w:t>
      </w:r>
    </w:p>
    <w:p w14:paraId="7CDE1C42" w14:textId="77777777" w:rsidR="00006255" w:rsidRPr="004773F4" w:rsidRDefault="00006255" w:rsidP="00247132">
      <w:pPr>
        <w:ind w:left="0"/>
        <w:rPr>
          <w:rFonts w:ascii="Times New Roman" w:hAnsi="Times New Roman"/>
        </w:rPr>
      </w:pPr>
    </w:p>
    <w:p w14:paraId="7AB84CD0" w14:textId="77777777" w:rsidR="00897F48" w:rsidRPr="004773F4" w:rsidRDefault="00897F48" w:rsidP="00897F48">
      <w:pPr>
        <w:ind w:left="0"/>
        <w:rPr>
          <w:bCs/>
        </w:rPr>
      </w:pPr>
      <w:r w:rsidRPr="004773F4">
        <w:rPr>
          <w:rFonts w:ascii="Times New Roman" w:hAnsi="Times New Roman"/>
          <w:b/>
          <w:u w:val="single"/>
        </w:rPr>
        <w:t>Garantía de 90 días</w:t>
      </w:r>
      <w:r w:rsidRPr="004773F4">
        <w:rPr>
          <w:bCs/>
        </w:rPr>
        <w:t xml:space="preserve"> </w:t>
      </w:r>
    </w:p>
    <w:p w14:paraId="0B67D3C2" w14:textId="77777777" w:rsidR="00897F48" w:rsidRPr="004773F4" w:rsidRDefault="00897F48" w:rsidP="00897F48">
      <w:pPr>
        <w:spacing w:line="240" w:lineRule="auto"/>
        <w:ind w:left="0" w:right="-360"/>
        <w:rPr>
          <w:rFonts w:ascii="Times New Roman" w:hAnsi="Times New Roman"/>
        </w:rPr>
      </w:pPr>
      <w:r w:rsidRPr="004773F4">
        <w:rPr>
          <w:rFonts w:ascii="Times New Roman" w:hAnsi="Times New Roman"/>
          <w:bCs/>
        </w:rPr>
        <w:t xml:space="preserve">A usted no se le exige una reubicación inmediata. No se le exige que desocupe su propiedad antes de INSERTAR FECHA DE GARANTÍA, que es al menos 90 días a partir de la fecha de recibo de esta carta.  </w:t>
      </w:r>
    </w:p>
    <w:p w14:paraId="7CDE1C45" w14:textId="77777777" w:rsidR="00A06050" w:rsidRPr="004773F4" w:rsidRDefault="00A06050">
      <w:pPr>
        <w:pStyle w:val="BodyText"/>
        <w:spacing w:line="240" w:lineRule="auto"/>
        <w:rPr>
          <w:rFonts w:ascii="Times New Roman" w:hAnsi="Times New Roman"/>
          <w:b/>
          <w:u w:val="single"/>
        </w:rPr>
      </w:pPr>
    </w:p>
    <w:p w14:paraId="7CDE1C46" w14:textId="144C83F1" w:rsidR="00B3734F" w:rsidRPr="004773F4" w:rsidRDefault="00CF188A">
      <w:pPr>
        <w:pStyle w:val="BodyText"/>
        <w:spacing w:line="240" w:lineRule="auto"/>
        <w:rPr>
          <w:rFonts w:ascii="Times New Roman" w:hAnsi="Times New Roman"/>
          <w:b/>
          <w:color w:val="FF0000"/>
        </w:rPr>
      </w:pPr>
      <w:r w:rsidRPr="004773F4">
        <w:rPr>
          <w:rFonts w:ascii="Times New Roman" w:hAnsi="Times New Roman"/>
          <w:b/>
          <w:color w:val="FF0000"/>
        </w:rPr>
        <w:t>INCLUYA ESTA SECCIÓN SOLAMENTE SI EL DEPARTAMENTO HA ADMINISTRATIVAMENTE</w:t>
      </w:r>
      <w:r w:rsidR="00A87521" w:rsidRPr="004773F4">
        <w:rPr>
          <w:rFonts w:ascii="Times New Roman" w:hAnsi="Times New Roman"/>
          <w:b/>
          <w:color w:val="FF0000"/>
        </w:rPr>
        <w:t xml:space="preserve"> OFRECIDO COMPRAR LA CASA MÓVIL: </w:t>
      </w:r>
    </w:p>
    <w:p w14:paraId="7CDE1C47" w14:textId="663B7BCD" w:rsidR="00B3734F" w:rsidRPr="004773F4" w:rsidRDefault="004A57FB">
      <w:pPr>
        <w:pStyle w:val="BodyText"/>
        <w:spacing w:line="240" w:lineRule="auto"/>
        <w:rPr>
          <w:rFonts w:ascii="Times New Roman" w:hAnsi="Times New Roman"/>
        </w:rPr>
      </w:pPr>
      <w:r w:rsidRPr="004773F4">
        <w:rPr>
          <w:rFonts w:ascii="Times New Roman" w:hAnsi="Times New Roman"/>
        </w:rPr>
        <w:t xml:space="preserve">El departamento ha </w:t>
      </w:r>
      <w:r w:rsidR="00943D74" w:rsidRPr="004773F4">
        <w:rPr>
          <w:rFonts w:ascii="Times New Roman" w:hAnsi="Times New Roman"/>
        </w:rPr>
        <w:t>administrativamente</w:t>
      </w:r>
      <w:r w:rsidRPr="004773F4">
        <w:rPr>
          <w:rFonts w:ascii="Times New Roman" w:hAnsi="Times New Roman"/>
        </w:rPr>
        <w:t xml:space="preserve"> ofrecido comprar su casa móvil por un monto de </w:t>
      </w:r>
      <w:r w:rsidR="00B3734F" w:rsidRPr="004773F4">
        <w:rPr>
          <w:rFonts w:ascii="Times New Roman" w:hAnsi="Times New Roman"/>
        </w:rPr>
        <w:t xml:space="preserve">$_________.  </w:t>
      </w:r>
      <w:r w:rsidR="003E5836" w:rsidRPr="004773F4">
        <w:rPr>
          <w:rFonts w:ascii="Times New Roman" w:hAnsi="Times New Roman"/>
        </w:rPr>
        <w:t>Si usted elige vender su casa móv</w:t>
      </w:r>
      <w:r w:rsidR="00943D74">
        <w:rPr>
          <w:rFonts w:ascii="Times New Roman" w:hAnsi="Times New Roman"/>
        </w:rPr>
        <w:t>i</w:t>
      </w:r>
      <w:r w:rsidR="003E5836" w:rsidRPr="004773F4">
        <w:rPr>
          <w:rFonts w:ascii="Times New Roman" w:hAnsi="Times New Roman"/>
        </w:rPr>
        <w:t xml:space="preserve">l al departamento, puede tener derecho a un pago de diferencial de precios. Si usted elige trasladar su casa móvil, no será elegible para recibir este pago pero sí será elegible </w:t>
      </w:r>
      <w:r w:rsidR="00211281" w:rsidRPr="004773F4">
        <w:rPr>
          <w:rFonts w:ascii="Times New Roman" w:hAnsi="Times New Roman"/>
        </w:rPr>
        <w:t xml:space="preserve">para el pago de los costos asociados con el </w:t>
      </w:r>
      <w:r w:rsidR="00211281" w:rsidRPr="004773F4">
        <w:rPr>
          <w:rFonts w:ascii="Times New Roman" w:hAnsi="Times New Roman"/>
        </w:rPr>
        <w:lastRenderedPageBreak/>
        <w:t>traslado de su casa móvil. Los costos elegibles de traslado se discutirán</w:t>
      </w:r>
      <w:r w:rsidR="00945E50" w:rsidRPr="004773F4">
        <w:rPr>
          <w:rFonts w:ascii="Times New Roman" w:hAnsi="Times New Roman"/>
        </w:rPr>
        <w:t xml:space="preserve"> más adelante en esta carta</w:t>
      </w:r>
      <w:r w:rsidR="00211281" w:rsidRPr="004773F4">
        <w:rPr>
          <w:rFonts w:ascii="Times New Roman" w:hAnsi="Times New Roman"/>
        </w:rPr>
        <w:t xml:space="preserve"> bajo </w:t>
      </w:r>
      <w:r w:rsidR="00945E50" w:rsidRPr="004773F4">
        <w:rPr>
          <w:rFonts w:ascii="Times New Roman" w:hAnsi="Times New Roman"/>
        </w:rPr>
        <w:t>el título “Derechos de t</w:t>
      </w:r>
      <w:r w:rsidR="00943D74">
        <w:rPr>
          <w:rFonts w:ascii="Times New Roman" w:hAnsi="Times New Roman"/>
        </w:rPr>
        <w:t>ra</w:t>
      </w:r>
      <w:r w:rsidR="00945E50" w:rsidRPr="004773F4">
        <w:rPr>
          <w:rFonts w:ascii="Times New Roman" w:hAnsi="Times New Roman"/>
        </w:rPr>
        <w:t>slado”.</w:t>
      </w:r>
    </w:p>
    <w:p w14:paraId="7CDE1C48" w14:textId="77777777" w:rsidR="00B3734F" w:rsidRPr="004773F4" w:rsidRDefault="00B3734F">
      <w:pPr>
        <w:pStyle w:val="BodyText"/>
        <w:spacing w:line="240" w:lineRule="auto"/>
        <w:rPr>
          <w:rFonts w:ascii="Times New Roman" w:hAnsi="Times New Roman"/>
        </w:rPr>
      </w:pPr>
    </w:p>
    <w:p w14:paraId="7CDE1C49" w14:textId="1025E051" w:rsidR="00CF6ABE" w:rsidRPr="004773F4" w:rsidRDefault="00945E50">
      <w:pPr>
        <w:spacing w:line="240" w:lineRule="auto"/>
        <w:ind w:left="0"/>
        <w:rPr>
          <w:rFonts w:ascii="Times New Roman" w:hAnsi="Times New Roman"/>
          <w:b/>
          <w:u w:val="single"/>
        </w:rPr>
      </w:pPr>
      <w:r w:rsidRPr="004773F4">
        <w:rPr>
          <w:rFonts w:ascii="Times New Roman" w:hAnsi="Times New Roman"/>
          <w:b/>
          <w:u w:val="single"/>
        </w:rPr>
        <w:t>Derecho</w:t>
      </w:r>
      <w:r w:rsidR="0081175E" w:rsidRPr="004773F4">
        <w:rPr>
          <w:rFonts w:ascii="Times New Roman" w:hAnsi="Times New Roman"/>
          <w:b/>
          <w:u w:val="single"/>
        </w:rPr>
        <w:t>s de D</w:t>
      </w:r>
      <w:r w:rsidRPr="004773F4">
        <w:rPr>
          <w:rFonts w:ascii="Times New Roman" w:hAnsi="Times New Roman"/>
          <w:b/>
          <w:u w:val="single"/>
        </w:rPr>
        <w:t>iferencial de precios</w:t>
      </w:r>
    </w:p>
    <w:p w14:paraId="7CDE1C4A" w14:textId="06468695" w:rsidR="00CF6ABE" w:rsidRPr="004773F4" w:rsidRDefault="00945E50">
      <w:pPr>
        <w:pStyle w:val="BodyText"/>
        <w:tabs>
          <w:tab w:val="clear" w:pos="3960"/>
          <w:tab w:val="clear" w:pos="4440"/>
          <w:tab w:val="left" w:pos="0"/>
          <w:tab w:val="left" w:pos="4320"/>
          <w:tab w:val="left" w:pos="5220"/>
        </w:tabs>
        <w:spacing w:line="240" w:lineRule="auto"/>
        <w:rPr>
          <w:rFonts w:ascii="Times New Roman" w:hAnsi="Times New Roman"/>
          <w:bCs/>
        </w:rPr>
      </w:pPr>
      <w:r w:rsidRPr="004773F4">
        <w:rPr>
          <w:rFonts w:ascii="Times New Roman" w:hAnsi="Times New Roman"/>
          <w:bCs/>
        </w:rPr>
        <w:t xml:space="preserve">Como se mencionó anteriormente, </w:t>
      </w:r>
      <w:r w:rsidR="00962FB2" w:rsidRPr="004773F4">
        <w:rPr>
          <w:rFonts w:ascii="Times New Roman" w:hAnsi="Times New Roman"/>
          <w:bCs/>
        </w:rPr>
        <w:t xml:space="preserve"> ya que el departamento ha administrativamente ofrecido comprar su casa móvil, usted tiene derec</w:t>
      </w:r>
      <w:r w:rsidR="00DB31C7">
        <w:rPr>
          <w:rFonts w:ascii="Times New Roman" w:hAnsi="Times New Roman"/>
          <w:bCs/>
        </w:rPr>
        <w:t>ho a un pago de Diferencial de P</w:t>
      </w:r>
      <w:r w:rsidR="00962FB2" w:rsidRPr="004773F4">
        <w:rPr>
          <w:rFonts w:ascii="Times New Roman" w:hAnsi="Times New Roman"/>
          <w:bCs/>
        </w:rPr>
        <w:t xml:space="preserve">recios. Este pago  se basa </w:t>
      </w:r>
      <w:r w:rsidR="00077B78" w:rsidRPr="004773F4">
        <w:rPr>
          <w:rFonts w:ascii="Times New Roman" w:hAnsi="Times New Roman"/>
          <w:bCs/>
        </w:rPr>
        <w:t xml:space="preserve"> en la diferencia entre el valor de su casa móvil y el monto necesario para comprar una casa móvil comparable de reemplazo actualmente disponible en el mercado.  </w:t>
      </w:r>
    </w:p>
    <w:p w14:paraId="7CDE1C4B" w14:textId="77777777" w:rsidR="00CF6ABE" w:rsidRPr="004773F4" w:rsidRDefault="00CF6ABE">
      <w:pPr>
        <w:spacing w:line="240" w:lineRule="auto"/>
        <w:ind w:left="0"/>
        <w:rPr>
          <w:rFonts w:ascii="Times New Roman" w:hAnsi="Times New Roman"/>
          <w:bCs/>
        </w:rPr>
      </w:pPr>
    </w:p>
    <w:p w14:paraId="7CDE1C4D" w14:textId="0246ACE3" w:rsidR="00CF6ABE" w:rsidRPr="004773F4" w:rsidRDefault="00A87521">
      <w:pPr>
        <w:pStyle w:val="BodyText"/>
        <w:widowControl w:val="0"/>
        <w:spacing w:line="240" w:lineRule="auto"/>
        <w:ind w:right="-360"/>
        <w:rPr>
          <w:rFonts w:ascii="Times New Roman" w:hAnsi="Times New Roman"/>
        </w:rPr>
      </w:pPr>
      <w:r w:rsidRPr="004773F4">
        <w:rPr>
          <w:rFonts w:ascii="Times New Roman" w:hAnsi="Times New Roman"/>
        </w:rPr>
        <w:t xml:space="preserve">En lo que sigue se listan las </w:t>
      </w:r>
      <w:r w:rsidR="004A57FB" w:rsidRPr="004773F4">
        <w:rPr>
          <w:rFonts w:ascii="Times New Roman" w:hAnsi="Times New Roman"/>
        </w:rPr>
        <w:t>casas móviles</w:t>
      </w:r>
      <w:r w:rsidRPr="004773F4">
        <w:rPr>
          <w:rFonts w:ascii="Times New Roman" w:hAnsi="Times New Roman"/>
        </w:rPr>
        <w:t xml:space="preserve"> comparables disponibles actualmente para </w:t>
      </w:r>
      <w:r w:rsidR="004A57FB" w:rsidRPr="004773F4">
        <w:rPr>
          <w:rFonts w:ascii="Times New Roman" w:hAnsi="Times New Roman"/>
        </w:rPr>
        <w:t>compra</w:t>
      </w:r>
    </w:p>
    <w:p w14:paraId="71480BE6" w14:textId="77777777" w:rsidR="004A57FB" w:rsidRPr="004773F4" w:rsidRDefault="004A57FB">
      <w:pPr>
        <w:pStyle w:val="BodyText"/>
        <w:widowControl w:val="0"/>
        <w:spacing w:line="240" w:lineRule="auto"/>
        <w:ind w:right="-360"/>
        <w:rPr>
          <w:rFonts w:ascii="Times New Roman" w:hAnsi="Times New Roman"/>
        </w:rPr>
      </w:pPr>
    </w:p>
    <w:p w14:paraId="7CDE1C4E" w14:textId="580C8CE9" w:rsidR="00CF6ABE" w:rsidRPr="004773F4" w:rsidRDefault="00CF6ABE">
      <w:pPr>
        <w:pStyle w:val="BodyText"/>
        <w:widowControl w:val="0"/>
        <w:tabs>
          <w:tab w:val="clear" w:pos="3960"/>
          <w:tab w:val="clear" w:pos="4440"/>
          <w:tab w:val="left" w:pos="900"/>
          <w:tab w:val="left" w:pos="4320"/>
          <w:tab w:val="left" w:pos="5400"/>
          <w:tab w:val="right" w:pos="7470"/>
        </w:tabs>
        <w:spacing w:line="240" w:lineRule="auto"/>
        <w:ind w:right="-360"/>
        <w:rPr>
          <w:rFonts w:ascii="Times New Roman" w:hAnsi="Times New Roman"/>
          <w:b/>
        </w:rPr>
      </w:pPr>
      <w:r w:rsidRPr="004773F4">
        <w:rPr>
          <w:rFonts w:ascii="Times New Roman" w:hAnsi="Times New Roman"/>
          <w:b/>
        </w:rPr>
        <w:tab/>
      </w:r>
      <w:r w:rsidR="004A57FB" w:rsidRPr="004773F4">
        <w:rPr>
          <w:rFonts w:ascii="Times New Roman" w:hAnsi="Times New Roman"/>
          <w:b/>
          <w:u w:val="single"/>
        </w:rPr>
        <w:t>Precio</w:t>
      </w:r>
      <w:r w:rsidRPr="004773F4">
        <w:rPr>
          <w:rFonts w:ascii="Times New Roman" w:hAnsi="Times New Roman"/>
          <w:b/>
        </w:rPr>
        <w:tab/>
      </w:r>
      <w:r w:rsidRPr="004773F4">
        <w:rPr>
          <w:rFonts w:ascii="Times New Roman" w:hAnsi="Times New Roman"/>
          <w:b/>
        </w:rPr>
        <w:tab/>
      </w:r>
      <w:r w:rsidRPr="004773F4">
        <w:rPr>
          <w:rFonts w:ascii="Times New Roman" w:hAnsi="Times New Roman"/>
          <w:b/>
        </w:rPr>
        <w:tab/>
      </w:r>
      <w:proofErr w:type="spellStart"/>
      <w:r w:rsidR="004A57FB" w:rsidRPr="004773F4">
        <w:rPr>
          <w:rFonts w:ascii="Times New Roman" w:hAnsi="Times New Roman"/>
          <w:b/>
          <w:u w:val="single"/>
        </w:rPr>
        <w:t>Precio</w:t>
      </w:r>
      <w:proofErr w:type="spellEnd"/>
      <w:r w:rsidR="004A57FB" w:rsidRPr="004773F4">
        <w:rPr>
          <w:rFonts w:ascii="Times New Roman" w:hAnsi="Times New Roman"/>
          <w:b/>
          <w:u w:val="single"/>
        </w:rPr>
        <w:t xml:space="preserve"> de venta</w:t>
      </w:r>
    </w:p>
    <w:p w14:paraId="7CDE1C4F" w14:textId="77777777" w:rsidR="00CF6ABE" w:rsidRPr="004773F4" w:rsidRDefault="00CF6ABE">
      <w:pPr>
        <w:pStyle w:val="BodyText"/>
        <w:widowControl w:val="0"/>
        <w:tabs>
          <w:tab w:val="clear" w:pos="3960"/>
          <w:tab w:val="clear" w:pos="4440"/>
          <w:tab w:val="decimal" w:pos="3600"/>
          <w:tab w:val="decimal" w:pos="4950"/>
          <w:tab w:val="decimal" w:pos="6480"/>
        </w:tabs>
        <w:spacing w:line="240" w:lineRule="auto"/>
        <w:ind w:right="-360"/>
        <w:rPr>
          <w:rFonts w:ascii="Times New Roman" w:hAnsi="Times New Roman"/>
        </w:rPr>
      </w:pPr>
    </w:p>
    <w:p w14:paraId="7CDE1C50" w14:textId="77777777" w:rsidR="00CF6ABE" w:rsidRPr="004773F4" w:rsidRDefault="00CF6ABE">
      <w:pPr>
        <w:pStyle w:val="BodyText"/>
        <w:widowControl w:val="0"/>
        <w:tabs>
          <w:tab w:val="clear" w:pos="3960"/>
          <w:tab w:val="clear" w:pos="4440"/>
          <w:tab w:val="decimal" w:pos="4950"/>
        </w:tabs>
        <w:spacing w:line="240" w:lineRule="auto"/>
        <w:ind w:right="-360"/>
        <w:rPr>
          <w:rFonts w:ascii="Times New Roman" w:hAnsi="Times New Roman"/>
        </w:rPr>
      </w:pPr>
      <w:r w:rsidRPr="004773F4">
        <w:rPr>
          <w:rFonts w:ascii="Times New Roman" w:hAnsi="Times New Roman"/>
        </w:rPr>
        <w:t xml:space="preserve">1.  </w:t>
      </w:r>
      <w:r w:rsidR="00DC0F29" w:rsidRPr="004773F4">
        <w:rPr>
          <w:rFonts w:ascii="Times New Roman" w:hAnsi="Times New Roman"/>
        </w:rPr>
        <w:fldChar w:fldCharType="begin"/>
      </w:r>
      <w:r w:rsidRPr="004773F4">
        <w:rPr>
          <w:rFonts w:ascii="Times New Roman" w:hAnsi="Times New Roman"/>
        </w:rPr>
        <w:instrText xml:space="preserve">  </w:instrText>
      </w:r>
      <w:r w:rsidR="00DC0F29" w:rsidRPr="004773F4">
        <w:rPr>
          <w:rFonts w:ascii="Times New Roman" w:hAnsi="Times New Roman"/>
        </w:rPr>
        <w:fldChar w:fldCharType="end"/>
      </w:r>
      <w:r w:rsidRPr="004773F4">
        <w:rPr>
          <w:rFonts w:ascii="Times New Roman" w:hAnsi="Times New Roman"/>
        </w:rPr>
        <w:tab/>
      </w:r>
      <w:r w:rsidRPr="004773F4">
        <w:rPr>
          <w:rFonts w:ascii="Times New Roman" w:hAnsi="Times New Roman"/>
        </w:rPr>
        <w:tab/>
      </w:r>
      <w:r w:rsidRPr="004773F4">
        <w:rPr>
          <w:rFonts w:ascii="Times New Roman" w:hAnsi="Times New Roman"/>
        </w:rPr>
        <w:tab/>
      </w:r>
      <w:r w:rsidRPr="004773F4">
        <w:rPr>
          <w:rFonts w:ascii="Times New Roman" w:hAnsi="Times New Roman"/>
        </w:rPr>
        <w:tab/>
        <w:t>$</w:t>
      </w:r>
      <w:r w:rsidR="00DC0F29" w:rsidRPr="004773F4">
        <w:rPr>
          <w:rFonts w:ascii="Times New Roman" w:hAnsi="Times New Roman"/>
        </w:rPr>
        <w:fldChar w:fldCharType="begin"/>
      </w:r>
      <w:r w:rsidRPr="004773F4">
        <w:rPr>
          <w:rFonts w:ascii="Times New Roman" w:hAnsi="Times New Roman"/>
        </w:rPr>
        <w:instrText xml:space="preserve">  </w:instrText>
      </w:r>
      <w:r w:rsidR="00DC0F29" w:rsidRPr="004773F4">
        <w:rPr>
          <w:rFonts w:ascii="Times New Roman" w:hAnsi="Times New Roman"/>
        </w:rPr>
        <w:fldChar w:fldCharType="end"/>
      </w:r>
    </w:p>
    <w:p w14:paraId="7CDE1C51" w14:textId="77777777" w:rsidR="00CF6ABE" w:rsidRPr="004773F4" w:rsidRDefault="00CF6ABE">
      <w:pPr>
        <w:pStyle w:val="BodyText"/>
        <w:widowControl w:val="0"/>
        <w:tabs>
          <w:tab w:val="clear" w:pos="3960"/>
          <w:tab w:val="clear" w:pos="4440"/>
          <w:tab w:val="decimal" w:pos="4950"/>
        </w:tabs>
        <w:spacing w:line="240" w:lineRule="auto"/>
        <w:ind w:right="-360"/>
        <w:rPr>
          <w:rFonts w:ascii="Times New Roman" w:hAnsi="Times New Roman"/>
        </w:rPr>
      </w:pPr>
      <w:r w:rsidRPr="004773F4">
        <w:rPr>
          <w:rFonts w:ascii="Times New Roman" w:hAnsi="Times New Roman"/>
        </w:rPr>
        <w:t xml:space="preserve">2.  </w:t>
      </w:r>
      <w:r w:rsidR="00DC0F29" w:rsidRPr="004773F4">
        <w:rPr>
          <w:rFonts w:ascii="Times New Roman" w:hAnsi="Times New Roman"/>
        </w:rPr>
        <w:fldChar w:fldCharType="begin"/>
      </w:r>
      <w:r w:rsidRPr="004773F4">
        <w:rPr>
          <w:rFonts w:ascii="Times New Roman" w:hAnsi="Times New Roman"/>
        </w:rPr>
        <w:instrText xml:space="preserve">  </w:instrText>
      </w:r>
      <w:r w:rsidR="00DC0F29" w:rsidRPr="004773F4">
        <w:rPr>
          <w:rFonts w:ascii="Times New Roman" w:hAnsi="Times New Roman"/>
        </w:rPr>
        <w:fldChar w:fldCharType="end"/>
      </w:r>
      <w:r w:rsidRPr="004773F4">
        <w:rPr>
          <w:rFonts w:ascii="Times New Roman" w:hAnsi="Times New Roman"/>
        </w:rPr>
        <w:tab/>
      </w:r>
      <w:r w:rsidRPr="004773F4">
        <w:rPr>
          <w:rFonts w:ascii="Times New Roman" w:hAnsi="Times New Roman"/>
        </w:rPr>
        <w:tab/>
      </w:r>
      <w:r w:rsidRPr="004773F4">
        <w:rPr>
          <w:rFonts w:ascii="Times New Roman" w:hAnsi="Times New Roman"/>
        </w:rPr>
        <w:tab/>
      </w:r>
      <w:r w:rsidRPr="004773F4">
        <w:rPr>
          <w:rFonts w:ascii="Times New Roman" w:hAnsi="Times New Roman"/>
        </w:rPr>
        <w:tab/>
        <w:t>$</w:t>
      </w:r>
      <w:r w:rsidR="00DC0F29" w:rsidRPr="004773F4">
        <w:rPr>
          <w:rFonts w:ascii="Times New Roman" w:hAnsi="Times New Roman"/>
        </w:rPr>
        <w:fldChar w:fldCharType="begin"/>
      </w:r>
      <w:r w:rsidRPr="004773F4">
        <w:rPr>
          <w:rFonts w:ascii="Times New Roman" w:hAnsi="Times New Roman"/>
        </w:rPr>
        <w:instrText xml:space="preserve">  </w:instrText>
      </w:r>
      <w:r w:rsidR="00DC0F29" w:rsidRPr="004773F4">
        <w:rPr>
          <w:rFonts w:ascii="Times New Roman" w:hAnsi="Times New Roman"/>
        </w:rPr>
        <w:fldChar w:fldCharType="end"/>
      </w:r>
    </w:p>
    <w:p w14:paraId="7CDE1C52" w14:textId="77777777" w:rsidR="00CF6ABE" w:rsidRPr="004773F4" w:rsidRDefault="00CF6ABE" w:rsidP="00070294">
      <w:pPr>
        <w:pStyle w:val="BodyText"/>
        <w:widowControl w:val="0"/>
        <w:tabs>
          <w:tab w:val="clear" w:pos="3960"/>
          <w:tab w:val="clear" w:pos="4440"/>
          <w:tab w:val="decimal" w:pos="4950"/>
        </w:tabs>
        <w:spacing w:line="240" w:lineRule="auto"/>
        <w:ind w:right="-360"/>
        <w:rPr>
          <w:rFonts w:ascii="Times New Roman" w:hAnsi="Times New Roman"/>
        </w:rPr>
      </w:pPr>
      <w:r w:rsidRPr="004773F4">
        <w:rPr>
          <w:rFonts w:ascii="Times New Roman" w:hAnsi="Times New Roman"/>
        </w:rPr>
        <w:t xml:space="preserve">3.  </w:t>
      </w:r>
      <w:r w:rsidR="00DC0F29" w:rsidRPr="004773F4">
        <w:rPr>
          <w:rFonts w:ascii="Times New Roman" w:hAnsi="Times New Roman"/>
        </w:rPr>
        <w:fldChar w:fldCharType="begin"/>
      </w:r>
      <w:r w:rsidRPr="004773F4">
        <w:rPr>
          <w:rFonts w:ascii="Times New Roman" w:hAnsi="Times New Roman"/>
        </w:rPr>
        <w:instrText xml:space="preserve">  </w:instrText>
      </w:r>
      <w:r w:rsidR="00DC0F29" w:rsidRPr="004773F4">
        <w:rPr>
          <w:rFonts w:ascii="Times New Roman" w:hAnsi="Times New Roman"/>
        </w:rPr>
        <w:fldChar w:fldCharType="end"/>
      </w:r>
      <w:r w:rsidRPr="004773F4">
        <w:rPr>
          <w:rFonts w:ascii="Times New Roman" w:hAnsi="Times New Roman"/>
        </w:rPr>
        <w:tab/>
      </w:r>
      <w:r w:rsidRPr="004773F4">
        <w:rPr>
          <w:rFonts w:ascii="Times New Roman" w:hAnsi="Times New Roman"/>
        </w:rPr>
        <w:tab/>
      </w:r>
      <w:r w:rsidR="00070294" w:rsidRPr="004773F4">
        <w:rPr>
          <w:rFonts w:ascii="Times New Roman" w:hAnsi="Times New Roman"/>
        </w:rPr>
        <w:tab/>
      </w:r>
      <w:r w:rsidR="00070294" w:rsidRPr="004773F4">
        <w:rPr>
          <w:rFonts w:ascii="Times New Roman" w:hAnsi="Times New Roman"/>
        </w:rPr>
        <w:tab/>
      </w:r>
      <w:r w:rsidRPr="004773F4">
        <w:rPr>
          <w:rFonts w:ascii="Times New Roman" w:hAnsi="Times New Roman"/>
        </w:rPr>
        <w:t>$</w:t>
      </w:r>
      <w:r w:rsidR="00DC0F29" w:rsidRPr="004773F4">
        <w:rPr>
          <w:rFonts w:ascii="Times New Roman" w:hAnsi="Times New Roman"/>
        </w:rPr>
        <w:fldChar w:fldCharType="begin"/>
      </w:r>
      <w:r w:rsidRPr="004773F4">
        <w:rPr>
          <w:rFonts w:ascii="Times New Roman" w:hAnsi="Times New Roman"/>
        </w:rPr>
        <w:instrText xml:space="preserve">  </w:instrText>
      </w:r>
      <w:r w:rsidR="00DC0F29" w:rsidRPr="004773F4">
        <w:rPr>
          <w:rFonts w:ascii="Times New Roman" w:hAnsi="Times New Roman"/>
        </w:rPr>
        <w:fldChar w:fldCharType="end"/>
      </w:r>
    </w:p>
    <w:p w14:paraId="7CDE1C53" w14:textId="77777777" w:rsidR="00170DFD" w:rsidRPr="004773F4" w:rsidRDefault="00170DFD">
      <w:pPr>
        <w:spacing w:line="240" w:lineRule="auto"/>
        <w:ind w:left="0" w:right="-360"/>
        <w:rPr>
          <w:rFonts w:ascii="Times New Roman" w:hAnsi="Times New Roman"/>
          <w:bCs/>
        </w:rPr>
      </w:pPr>
    </w:p>
    <w:p w14:paraId="7CDE1C54" w14:textId="160E7C68" w:rsidR="00CF6ABE" w:rsidRPr="004773F4" w:rsidRDefault="002872F7">
      <w:pPr>
        <w:spacing w:line="240" w:lineRule="auto"/>
        <w:ind w:left="0" w:right="-360"/>
        <w:rPr>
          <w:rFonts w:ascii="Times New Roman" w:hAnsi="Times New Roman"/>
        </w:rPr>
      </w:pPr>
      <w:r w:rsidRPr="004773F4">
        <w:rPr>
          <w:rFonts w:ascii="Times New Roman" w:hAnsi="Times New Roman"/>
          <w:bCs/>
        </w:rPr>
        <w:t>El número comparable INSERTAR MEJOR NÚMERO COMP se considera como el más comparable a la vivienda del individuo. Con base en el precio de venta del número comparable INSERTAR MEJOR NÚMERO COMP, su diferencial máximo de precio es $</w:t>
      </w:r>
      <w:r w:rsidRPr="004773F4">
        <w:rPr>
          <w:rFonts w:ascii="Times New Roman" w:hAnsi="Times New Roman"/>
          <w:b/>
          <w:bCs/>
        </w:rPr>
        <w:t>INSERTAR DIFERENCIAL DE PRECIO</w:t>
      </w:r>
      <w:r w:rsidRPr="004773F4">
        <w:rPr>
          <w:rFonts w:ascii="Times New Roman" w:hAnsi="Times New Roman"/>
          <w:bCs/>
        </w:rPr>
        <w:t>.   Esta cantidad es el máximo que el WSDOT puede pagar para reducir el precio de compra de su vivienda de reemplazo. El monto de su diferencial máximo de precio s</w:t>
      </w:r>
      <w:r w:rsidR="002419EA" w:rsidRPr="004773F4">
        <w:rPr>
          <w:rFonts w:ascii="Times New Roman" w:hAnsi="Times New Roman"/>
          <w:bCs/>
        </w:rPr>
        <w:t>e basa en el precio de venta de</w:t>
      </w:r>
      <w:r w:rsidRPr="004773F4">
        <w:rPr>
          <w:rFonts w:ascii="Times New Roman" w:hAnsi="Times New Roman"/>
          <w:bCs/>
        </w:rPr>
        <w:t xml:space="preserve"> número comparable INSERTAR NÚMERO, INSERTAR </w:t>
      </w:r>
      <w:r w:rsidR="00E125B5" w:rsidRPr="004773F4">
        <w:rPr>
          <w:rFonts w:ascii="Times New Roman" w:hAnsi="Times New Roman"/>
          <w:bCs/>
        </w:rPr>
        <w:t>MONTO</w:t>
      </w:r>
      <w:r w:rsidRPr="004773F4">
        <w:rPr>
          <w:rFonts w:ascii="Times New Roman" w:hAnsi="Times New Roman"/>
          <w:bCs/>
        </w:rPr>
        <w:t xml:space="preserve">, menos el valor tasado de su </w:t>
      </w:r>
      <w:r w:rsidR="00BA700C" w:rsidRPr="004773F4">
        <w:rPr>
          <w:rFonts w:ascii="Times New Roman" w:hAnsi="Times New Roman"/>
          <w:bCs/>
        </w:rPr>
        <w:t>casa móvil</w:t>
      </w:r>
      <w:r w:rsidRPr="004773F4">
        <w:rPr>
          <w:rFonts w:ascii="Times New Roman" w:hAnsi="Times New Roman"/>
          <w:bCs/>
        </w:rPr>
        <w:t>, $INSERTAR MONTO TASADO.</w:t>
      </w:r>
      <w:r w:rsidR="00CF6ABE" w:rsidRPr="004773F4">
        <w:rPr>
          <w:rFonts w:ascii="Times New Roman" w:hAnsi="Times New Roman"/>
        </w:rPr>
        <w:t xml:space="preserve"> </w:t>
      </w:r>
    </w:p>
    <w:p w14:paraId="7CDE1C55" w14:textId="77777777" w:rsidR="00CF6ABE" w:rsidRPr="004773F4" w:rsidRDefault="00CF6ABE">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7CDE1C56" w14:textId="1B9CC303" w:rsidR="00CF6ABE" w:rsidRPr="004773F4" w:rsidRDefault="00551CEB">
      <w:pPr>
        <w:spacing w:line="240" w:lineRule="auto"/>
        <w:ind w:left="0" w:right="-360"/>
        <w:rPr>
          <w:rFonts w:ascii="Times New Roman" w:hAnsi="Times New Roman"/>
          <w:bCs/>
        </w:rPr>
      </w:pPr>
      <w:r w:rsidRPr="004773F4">
        <w:rPr>
          <w:rFonts w:ascii="Times New Roman" w:hAnsi="Times New Roman"/>
          <w:bCs/>
        </w:rPr>
        <w:t xml:space="preserve">El monto de su </w:t>
      </w:r>
      <w:r w:rsidR="00943D74" w:rsidRPr="004773F4">
        <w:rPr>
          <w:rFonts w:ascii="Times New Roman" w:hAnsi="Times New Roman"/>
          <w:bCs/>
        </w:rPr>
        <w:t>diferencial</w:t>
      </w:r>
      <w:r w:rsidRPr="004773F4">
        <w:rPr>
          <w:rFonts w:ascii="Times New Roman" w:hAnsi="Times New Roman"/>
          <w:bCs/>
        </w:rPr>
        <w:t xml:space="preserve"> de precio </w:t>
      </w:r>
      <w:r w:rsidRPr="004773F4">
        <w:rPr>
          <w:rFonts w:ascii="Times New Roman" w:hAnsi="Times New Roman"/>
          <w:b/>
          <w:bCs/>
        </w:rPr>
        <w:t>real</w:t>
      </w:r>
      <w:r w:rsidRPr="004773F4">
        <w:rPr>
          <w:rFonts w:ascii="Times New Roman" w:hAnsi="Times New Roman"/>
          <w:bCs/>
        </w:rPr>
        <w:t xml:space="preserve"> se basará en el precio real de compra de su vivienda de reemplazo. Por ejempl</w:t>
      </w:r>
      <w:r w:rsidR="00943D74">
        <w:rPr>
          <w:rFonts w:ascii="Times New Roman" w:hAnsi="Times New Roman"/>
          <w:bCs/>
        </w:rPr>
        <w:t>o</w:t>
      </w:r>
      <w:r w:rsidRPr="004773F4">
        <w:rPr>
          <w:rFonts w:ascii="Times New Roman" w:hAnsi="Times New Roman"/>
          <w:bCs/>
        </w:rPr>
        <w:t xml:space="preserve">, si usted gasta $INSERTAR PRECIO DE MEJOR COMP  o más en su vivienda de reemplazo, recibirá el precio diferencial máximo de $INSERTAR DIFERENCIAL MÁXIMO DE PRECIO. Por cada dólar que usted gaste en su vivienda de reemplazo $INSERTAR PRECIO DE MEJOR COMP, su diferencial de precio será de un dólar  menos. Si usted recibe más del valor tasado por su vivienda, se reducirá su diferencial de precio. </w:t>
      </w:r>
    </w:p>
    <w:p w14:paraId="7CDE1C57" w14:textId="77777777" w:rsidR="00CF6ABE" w:rsidRPr="004773F4" w:rsidRDefault="00CF6ABE">
      <w:pPr>
        <w:pStyle w:val="BodyText2"/>
        <w:widowControl/>
        <w:tabs>
          <w:tab w:val="clear" w:pos="720"/>
          <w:tab w:val="clear" w:pos="5040"/>
          <w:tab w:val="clear" w:pos="5760"/>
        </w:tabs>
        <w:spacing w:after="0"/>
      </w:pPr>
    </w:p>
    <w:p w14:paraId="7CDE1C58" w14:textId="1E7D0215" w:rsidR="00CF6ABE" w:rsidRPr="004773F4" w:rsidRDefault="00943D74">
      <w:pPr>
        <w:spacing w:line="240" w:lineRule="auto"/>
        <w:ind w:left="0" w:right="-360"/>
        <w:rPr>
          <w:rFonts w:ascii="Times New Roman" w:hAnsi="Times New Roman"/>
          <w:b/>
          <w:u w:val="single"/>
        </w:rPr>
      </w:pPr>
      <w:r>
        <w:rPr>
          <w:rFonts w:ascii="Times New Roman" w:hAnsi="Times New Roman"/>
          <w:b/>
          <w:u w:val="single"/>
        </w:rPr>
        <w:t>Gastos incidentales de compra</w:t>
      </w:r>
    </w:p>
    <w:p w14:paraId="40B475E1" w14:textId="43F21DC1" w:rsidR="007A2ED1" w:rsidRPr="004773F4" w:rsidRDefault="007A2ED1" w:rsidP="007A2ED1">
      <w:pPr>
        <w:pStyle w:val="BodyText2"/>
      </w:pPr>
      <w:r w:rsidRPr="004773F4">
        <w:t>Puede que a usted se le reem</w:t>
      </w:r>
      <w:r w:rsidR="00943D74">
        <w:t>b</w:t>
      </w:r>
      <w:r w:rsidRPr="004773F4">
        <w:t>olsen algunos otros gastos incidentales de compra que se requieren para su vivienda de reemplazo. Los gastos reembolsables incluyen costos de búsqueda de títulos, gastos de registro, gastos de tasación, cuotas de originación de préstamos, reporte de crédito, inspección de la vivienda y otros costo</w:t>
      </w:r>
      <w:r w:rsidR="00943D74">
        <w:t>s aprobados. El pago</w:t>
      </w:r>
      <w:r w:rsidRPr="004773F4">
        <w:t xml:space="preserve"> de costos se basa en varios factores como el monto de su hipoteca actual y el costo del comparable utilizado para calcular el Pago de Reemplazo de Vivienda. El monto e</w:t>
      </w:r>
      <w:r w:rsidR="00F82453" w:rsidRPr="004773F4">
        <w:t>xacto</w:t>
      </w:r>
      <w:r w:rsidRPr="004773F4">
        <w:t xml:space="preserve"> de estos gastos reembolsables puede ser determinado una vez que usted reciba un extracto preliminar de cierre por la compra de su vivienda de reemplazo. </w:t>
      </w:r>
    </w:p>
    <w:p w14:paraId="7CDE1C5A" w14:textId="77777777" w:rsidR="00247132" w:rsidRPr="004773F4" w:rsidRDefault="00247132" w:rsidP="00247132">
      <w:pPr>
        <w:pStyle w:val="BodyText"/>
        <w:spacing w:line="240" w:lineRule="auto"/>
        <w:rPr>
          <w:rFonts w:ascii="Times New Roman" w:hAnsi="Times New Roman"/>
          <w:b/>
          <w:u w:val="single"/>
        </w:rPr>
      </w:pPr>
    </w:p>
    <w:p w14:paraId="7CDE1C5D" w14:textId="77777777" w:rsidR="0074613C" w:rsidRPr="004773F4" w:rsidRDefault="0074613C" w:rsidP="00247132">
      <w:pPr>
        <w:pStyle w:val="BodyText"/>
        <w:spacing w:line="240" w:lineRule="auto"/>
        <w:rPr>
          <w:rFonts w:ascii="Times New Roman" w:hAnsi="Times New Roman"/>
          <w:b/>
          <w:u w:val="single"/>
        </w:rPr>
      </w:pPr>
    </w:p>
    <w:p w14:paraId="26A74215" w14:textId="6DD392AC" w:rsidR="000200EC" w:rsidRPr="004773F4" w:rsidRDefault="000200EC" w:rsidP="000200EC">
      <w:pPr>
        <w:tabs>
          <w:tab w:val="left" w:pos="3960"/>
        </w:tabs>
        <w:ind w:left="0"/>
        <w:rPr>
          <w:rFonts w:ascii="Times New Roman" w:hAnsi="Times New Roman"/>
          <w:b/>
          <w:u w:val="single"/>
        </w:rPr>
      </w:pPr>
      <w:r w:rsidRPr="004773F4">
        <w:rPr>
          <w:rFonts w:ascii="Times New Roman" w:hAnsi="Times New Roman"/>
          <w:b/>
          <w:u w:val="single"/>
        </w:rPr>
        <w:t xml:space="preserve">Derecho de complemento al alquiler </w:t>
      </w:r>
    </w:p>
    <w:p w14:paraId="799ED606" w14:textId="32F668F7" w:rsidR="000200EC" w:rsidRPr="004773F4" w:rsidRDefault="000200EC" w:rsidP="000200EC">
      <w:pPr>
        <w:tabs>
          <w:tab w:val="left" w:pos="3960"/>
        </w:tabs>
        <w:ind w:left="0"/>
        <w:rPr>
          <w:rFonts w:ascii="Times New Roman" w:hAnsi="Times New Roman"/>
        </w:rPr>
      </w:pPr>
      <w:r w:rsidRPr="004773F4">
        <w:rPr>
          <w:rFonts w:ascii="Times New Roman" w:hAnsi="Times New Roman"/>
        </w:rPr>
        <w:t>Como inquilino ocupante de más de 90 días, usted puede tener derecho a un Pago de complemento al alquiler. Este pago se basa en la diferencia entre INSERTE UNA FRASE O LA OTRA  (30% de su ingreso bruto o monto del alquiler más los servicios públicos en su vivienda actual) y el monto del alquiler</w:t>
      </w:r>
      <w:r w:rsidR="00943D74">
        <w:rPr>
          <w:rFonts w:ascii="Times New Roman" w:hAnsi="Times New Roman"/>
        </w:rPr>
        <w:t xml:space="preserve"> más los</w:t>
      </w:r>
      <w:r w:rsidRPr="004773F4">
        <w:rPr>
          <w:rFonts w:ascii="Times New Roman" w:hAnsi="Times New Roman"/>
        </w:rPr>
        <w:t xml:space="preserve"> costos de servicios públicos en una vivienda comparable de reemplazo, actualmente disponible</w:t>
      </w:r>
      <w:r w:rsidR="00943D74">
        <w:rPr>
          <w:rFonts w:ascii="Times New Roman" w:hAnsi="Times New Roman"/>
        </w:rPr>
        <w:t xml:space="preserve"> para al</w:t>
      </w:r>
      <w:r w:rsidRPr="004773F4">
        <w:rPr>
          <w:rFonts w:ascii="Times New Roman" w:hAnsi="Times New Roman"/>
        </w:rPr>
        <w:t>quiler en el mercado. El costo estimado de los servicios públicos se calcula utilizando la Hoja de Subsidio de Servicios Públicos de la Autoridad de Vivienda (</w:t>
      </w:r>
      <w:proofErr w:type="spellStart"/>
      <w:r w:rsidRPr="004773F4">
        <w:rPr>
          <w:rFonts w:ascii="Times New Roman" w:hAnsi="Times New Roman"/>
        </w:rPr>
        <w:t>Housing</w:t>
      </w:r>
      <w:proofErr w:type="spellEnd"/>
      <w:r w:rsidRPr="004773F4">
        <w:rPr>
          <w:rFonts w:ascii="Times New Roman" w:hAnsi="Times New Roman"/>
        </w:rPr>
        <w:t xml:space="preserve"> </w:t>
      </w:r>
      <w:proofErr w:type="spellStart"/>
      <w:r w:rsidRPr="004773F4">
        <w:rPr>
          <w:rFonts w:ascii="Times New Roman" w:hAnsi="Times New Roman"/>
        </w:rPr>
        <w:t>Authority</w:t>
      </w:r>
      <w:proofErr w:type="spellEnd"/>
      <w:r w:rsidRPr="004773F4">
        <w:rPr>
          <w:rFonts w:ascii="Times New Roman" w:hAnsi="Times New Roman"/>
        </w:rPr>
        <w:t xml:space="preserve"> </w:t>
      </w:r>
      <w:proofErr w:type="spellStart"/>
      <w:r w:rsidRPr="004773F4">
        <w:rPr>
          <w:rFonts w:ascii="Times New Roman" w:hAnsi="Times New Roman"/>
        </w:rPr>
        <w:t>Utility</w:t>
      </w:r>
      <w:proofErr w:type="spellEnd"/>
      <w:r w:rsidRPr="004773F4">
        <w:rPr>
          <w:rFonts w:ascii="Times New Roman" w:hAnsi="Times New Roman"/>
        </w:rPr>
        <w:t xml:space="preserve"> </w:t>
      </w:r>
      <w:proofErr w:type="spellStart"/>
      <w:r w:rsidRPr="004773F4">
        <w:rPr>
          <w:rFonts w:ascii="Times New Roman" w:hAnsi="Times New Roman"/>
        </w:rPr>
        <w:t>Allowance</w:t>
      </w:r>
      <w:proofErr w:type="spellEnd"/>
      <w:r w:rsidRPr="004773F4">
        <w:rPr>
          <w:rFonts w:ascii="Times New Roman" w:hAnsi="Times New Roman"/>
        </w:rPr>
        <w:t xml:space="preserve"> </w:t>
      </w:r>
      <w:proofErr w:type="spellStart"/>
      <w:r w:rsidRPr="004773F4">
        <w:rPr>
          <w:rFonts w:ascii="Times New Roman" w:hAnsi="Times New Roman"/>
        </w:rPr>
        <w:t>Sheet</w:t>
      </w:r>
      <w:proofErr w:type="spellEnd"/>
      <w:r w:rsidRPr="004773F4">
        <w:rPr>
          <w:rFonts w:ascii="Times New Roman" w:hAnsi="Times New Roman"/>
        </w:rPr>
        <w:t xml:space="preserve">) publicada por el Departamento de Vivienda y Desarrollo Urbano de los EE.UU. </w:t>
      </w:r>
    </w:p>
    <w:p w14:paraId="5D859F6F" w14:textId="77777777" w:rsidR="000200EC" w:rsidRPr="004773F4" w:rsidRDefault="000200EC" w:rsidP="000200EC">
      <w:pPr>
        <w:tabs>
          <w:tab w:val="left" w:pos="3960"/>
        </w:tabs>
        <w:ind w:left="0"/>
        <w:rPr>
          <w:rFonts w:ascii="Times New Roman" w:hAnsi="Times New Roman"/>
        </w:rPr>
      </w:pPr>
    </w:p>
    <w:p w14:paraId="6A425DE2" w14:textId="77777777" w:rsidR="000200EC" w:rsidRPr="004773F4" w:rsidRDefault="000200EC" w:rsidP="000200EC">
      <w:pPr>
        <w:tabs>
          <w:tab w:val="left" w:pos="3960"/>
        </w:tabs>
        <w:ind w:left="0"/>
        <w:rPr>
          <w:rFonts w:ascii="Times New Roman" w:hAnsi="Times New Roman"/>
        </w:rPr>
      </w:pPr>
      <w:r w:rsidRPr="004773F4">
        <w:rPr>
          <w:rFonts w:ascii="Times New Roman" w:hAnsi="Times New Roman"/>
        </w:rPr>
        <w:t xml:space="preserve">En lo que sigue se listan las viviendas comparables disponibles actualmente para alquiler:   </w:t>
      </w:r>
    </w:p>
    <w:p w14:paraId="0F188AE9" w14:textId="77777777" w:rsidR="000200EC" w:rsidRPr="004773F4" w:rsidRDefault="000200EC" w:rsidP="000200EC">
      <w:pPr>
        <w:pStyle w:val="BodyText"/>
        <w:spacing w:line="240" w:lineRule="auto"/>
        <w:rPr>
          <w:rFonts w:ascii="Times New Roman" w:hAnsi="Times New Roman"/>
        </w:rPr>
      </w:pPr>
    </w:p>
    <w:p w14:paraId="3B95BE06" w14:textId="77777777" w:rsidR="000200EC" w:rsidRPr="004773F4" w:rsidRDefault="000200EC" w:rsidP="000200EC">
      <w:pPr>
        <w:pStyle w:val="BodyText"/>
        <w:tabs>
          <w:tab w:val="clear" w:pos="3960"/>
          <w:tab w:val="clear" w:pos="4440"/>
          <w:tab w:val="left" w:pos="720"/>
          <w:tab w:val="left" w:pos="4500"/>
          <w:tab w:val="left" w:pos="5850"/>
          <w:tab w:val="right" w:pos="7920"/>
        </w:tabs>
        <w:spacing w:line="240" w:lineRule="auto"/>
        <w:rPr>
          <w:rFonts w:ascii="Times New Roman" w:hAnsi="Times New Roman"/>
          <w:b/>
        </w:rPr>
      </w:pPr>
      <w:r w:rsidRPr="004773F4">
        <w:rPr>
          <w:rFonts w:ascii="Times New Roman" w:hAnsi="Times New Roman"/>
          <w:b/>
          <w:u w:val="single"/>
        </w:rPr>
        <w:t>Dirección</w:t>
      </w:r>
      <w:r w:rsidRPr="004773F4">
        <w:rPr>
          <w:rFonts w:ascii="Times New Roman" w:hAnsi="Times New Roman"/>
          <w:b/>
        </w:rPr>
        <w:tab/>
      </w:r>
      <w:r w:rsidRPr="004773F4">
        <w:rPr>
          <w:rFonts w:ascii="Times New Roman" w:hAnsi="Times New Roman"/>
          <w:b/>
          <w:u w:val="single"/>
        </w:rPr>
        <w:t>Alquiler</w:t>
      </w:r>
      <w:r w:rsidRPr="004773F4">
        <w:rPr>
          <w:rFonts w:ascii="Times New Roman" w:hAnsi="Times New Roman"/>
          <w:b/>
        </w:rPr>
        <w:tab/>
      </w:r>
      <w:r w:rsidRPr="004773F4">
        <w:rPr>
          <w:rFonts w:ascii="Times New Roman" w:hAnsi="Times New Roman"/>
          <w:b/>
          <w:u w:val="single"/>
        </w:rPr>
        <w:t>Servicios</w:t>
      </w:r>
      <w:r w:rsidRPr="004773F4">
        <w:rPr>
          <w:rFonts w:ascii="Times New Roman" w:hAnsi="Times New Roman"/>
          <w:b/>
        </w:rPr>
        <w:t xml:space="preserve">          </w:t>
      </w:r>
      <w:r w:rsidRPr="004773F4">
        <w:rPr>
          <w:rFonts w:ascii="Times New Roman" w:hAnsi="Times New Roman"/>
          <w:b/>
          <w:u w:val="single"/>
        </w:rPr>
        <w:t xml:space="preserve"> Total</w:t>
      </w:r>
    </w:p>
    <w:p w14:paraId="7AA7BA8D" w14:textId="77777777" w:rsidR="000200EC" w:rsidRPr="004773F4" w:rsidRDefault="000200EC" w:rsidP="000200EC">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r w:rsidRPr="004773F4">
        <w:rPr>
          <w:rFonts w:ascii="Times New Roman" w:hAnsi="Times New Roman"/>
          <w:b/>
        </w:rPr>
        <w:tab/>
        <w:t xml:space="preserve">                                                                                      </w:t>
      </w:r>
      <w:r w:rsidRPr="004773F4">
        <w:rPr>
          <w:rFonts w:ascii="Times New Roman" w:hAnsi="Times New Roman"/>
          <w:b/>
          <w:u w:val="single"/>
        </w:rPr>
        <w:t>Públicos</w:t>
      </w:r>
    </w:p>
    <w:p w14:paraId="0FACB347" w14:textId="77777777" w:rsidR="000200EC" w:rsidRPr="004773F4" w:rsidRDefault="000200EC" w:rsidP="000200EC">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p>
    <w:p w14:paraId="6F666E9A" w14:textId="77777777" w:rsidR="000200EC" w:rsidRPr="004773F4" w:rsidRDefault="000200EC" w:rsidP="000200EC">
      <w:pPr>
        <w:pStyle w:val="BodyText"/>
        <w:tabs>
          <w:tab w:val="clear" w:pos="3960"/>
          <w:tab w:val="clear" w:pos="4440"/>
          <w:tab w:val="decimal" w:pos="4860"/>
          <w:tab w:val="decimal" w:pos="6300"/>
          <w:tab w:val="decimal" w:pos="7740"/>
        </w:tabs>
        <w:spacing w:line="240" w:lineRule="auto"/>
        <w:rPr>
          <w:rFonts w:ascii="Times New Roman" w:hAnsi="Times New Roman"/>
        </w:rPr>
      </w:pPr>
      <w:r w:rsidRPr="004773F4">
        <w:rPr>
          <w:rFonts w:ascii="Times New Roman" w:hAnsi="Times New Roman"/>
        </w:rPr>
        <w:t xml:space="preserve">1.  </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 xml:space="preserve"> </w:t>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p>
    <w:p w14:paraId="47ADF28C" w14:textId="77777777" w:rsidR="000200EC" w:rsidRPr="004773F4" w:rsidRDefault="000200EC" w:rsidP="000200EC">
      <w:pPr>
        <w:pStyle w:val="BodyText"/>
        <w:tabs>
          <w:tab w:val="clear" w:pos="3960"/>
          <w:tab w:val="clear" w:pos="4440"/>
          <w:tab w:val="decimal" w:pos="4860"/>
          <w:tab w:val="decimal" w:pos="6300"/>
          <w:tab w:val="decimal" w:pos="7740"/>
        </w:tabs>
        <w:spacing w:line="240" w:lineRule="auto"/>
        <w:rPr>
          <w:rFonts w:ascii="Times New Roman" w:hAnsi="Times New Roman"/>
          <w:b/>
          <w:u w:val="single"/>
        </w:rPr>
      </w:pPr>
      <w:r w:rsidRPr="004773F4">
        <w:rPr>
          <w:rFonts w:ascii="Times New Roman" w:hAnsi="Times New Roman"/>
        </w:rPr>
        <w:t xml:space="preserve">2.  </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p>
    <w:p w14:paraId="773EAE36" w14:textId="77777777" w:rsidR="000200EC" w:rsidRPr="004773F4" w:rsidRDefault="000200EC" w:rsidP="000200EC">
      <w:pPr>
        <w:pStyle w:val="BodyText"/>
        <w:tabs>
          <w:tab w:val="clear" w:pos="3960"/>
          <w:tab w:val="clear" w:pos="4440"/>
          <w:tab w:val="decimal" w:pos="4860"/>
          <w:tab w:val="decimal" w:pos="6300"/>
          <w:tab w:val="decimal" w:pos="7740"/>
        </w:tabs>
        <w:spacing w:line="240" w:lineRule="auto"/>
        <w:rPr>
          <w:rFonts w:ascii="Times New Roman" w:hAnsi="Times New Roman"/>
          <w:b/>
          <w:u w:val="single"/>
        </w:rPr>
      </w:pPr>
      <w:r w:rsidRPr="004773F4">
        <w:rPr>
          <w:rFonts w:ascii="Times New Roman" w:hAnsi="Times New Roman"/>
        </w:rPr>
        <w:t xml:space="preserve">3.  </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p>
    <w:p w14:paraId="7CDE1C68" w14:textId="77777777" w:rsidR="00247132" w:rsidRPr="004773F4" w:rsidRDefault="00247132" w:rsidP="00247132">
      <w:pPr>
        <w:spacing w:line="240" w:lineRule="auto"/>
        <w:ind w:left="0"/>
        <w:rPr>
          <w:rFonts w:ascii="Times New Roman" w:hAnsi="Times New Roman"/>
        </w:rPr>
      </w:pPr>
    </w:p>
    <w:p w14:paraId="12BA8EB0" w14:textId="77777777" w:rsidR="0050353C" w:rsidRPr="004773F4" w:rsidRDefault="0050353C" w:rsidP="0050353C">
      <w:pPr>
        <w:spacing w:line="240" w:lineRule="auto"/>
        <w:ind w:left="0"/>
        <w:rPr>
          <w:rFonts w:ascii="Times New Roman" w:hAnsi="Times New Roman"/>
        </w:rPr>
      </w:pPr>
      <w:r w:rsidRPr="004773F4">
        <w:rPr>
          <w:rFonts w:ascii="Times New Roman" w:hAnsi="Times New Roman"/>
        </w:rPr>
        <w:t>La vivienda más comparable para el sujeto se establece como número comparable INSERTAR NÚMERO COMP SELECCIONADO. Con base en el alquiler, más los servicios públicos, o 30% de su ingreso bruto de número comparable INSERTAR NÚMERO COMP SELECCIONADO ubicado en INSERTAR DIRECCIÓN COMP, su complemento máximo al alquiler se calcula de la siguiente forma:</w:t>
      </w:r>
    </w:p>
    <w:p w14:paraId="7CDE1C6A" w14:textId="77777777" w:rsidR="00247132" w:rsidRPr="004773F4" w:rsidRDefault="00247132" w:rsidP="00247132">
      <w:pPr>
        <w:spacing w:line="240" w:lineRule="auto"/>
        <w:ind w:left="0"/>
        <w:rPr>
          <w:rFonts w:ascii="Times New Roman" w:hAnsi="Times New Roman"/>
        </w:rPr>
      </w:pPr>
    </w:p>
    <w:p w14:paraId="6B1167AB" w14:textId="65104EE0" w:rsidR="00D84297" w:rsidRPr="004773F4" w:rsidRDefault="00D84297" w:rsidP="00D84297">
      <w:pPr>
        <w:tabs>
          <w:tab w:val="clear" w:pos="0"/>
          <w:tab w:val="clear" w:pos="4320"/>
          <w:tab w:val="clear" w:pos="5220"/>
          <w:tab w:val="decimal" w:leader="dot" w:pos="7200"/>
        </w:tabs>
        <w:spacing w:line="240" w:lineRule="auto"/>
        <w:ind w:left="0"/>
        <w:rPr>
          <w:rFonts w:ascii="Times New Roman" w:hAnsi="Times New Roman"/>
        </w:rPr>
      </w:pPr>
      <w:r w:rsidRPr="004773F4">
        <w:rPr>
          <w:rFonts w:ascii="Times New Roman" w:hAnsi="Times New Roman"/>
        </w:rPr>
        <w:t>Alquiler más servicios públicos en un sitio comparable</w:t>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p>
    <w:p w14:paraId="15C30BC7" w14:textId="79010547" w:rsidR="00D84297" w:rsidRPr="004773F4" w:rsidRDefault="00D84297" w:rsidP="00D84297">
      <w:pPr>
        <w:tabs>
          <w:tab w:val="clear" w:pos="0"/>
          <w:tab w:val="clear" w:pos="4320"/>
          <w:tab w:val="clear" w:pos="5220"/>
          <w:tab w:val="decimal" w:leader="dot" w:pos="7200"/>
        </w:tabs>
        <w:spacing w:line="240" w:lineRule="auto"/>
        <w:ind w:left="0"/>
        <w:rPr>
          <w:rFonts w:ascii="Times New Roman" w:hAnsi="Times New Roman"/>
        </w:rPr>
      </w:pPr>
      <w:r w:rsidRPr="004773F4">
        <w:rPr>
          <w:rFonts w:ascii="Times New Roman" w:hAnsi="Times New Roman"/>
        </w:rPr>
        <w:t>Menos alquiler más servicios públicos en el sitio actual</w:t>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p>
    <w:p w14:paraId="76A7801F" w14:textId="77777777" w:rsidR="00D84297" w:rsidRPr="004773F4" w:rsidRDefault="00D84297" w:rsidP="00D84297">
      <w:pPr>
        <w:tabs>
          <w:tab w:val="clear" w:pos="0"/>
          <w:tab w:val="clear" w:pos="4320"/>
          <w:tab w:val="clear" w:pos="5220"/>
          <w:tab w:val="decimal" w:leader="dot" w:pos="7200"/>
        </w:tabs>
        <w:spacing w:line="240" w:lineRule="auto"/>
        <w:ind w:left="0"/>
        <w:rPr>
          <w:rFonts w:ascii="Times New Roman" w:hAnsi="Times New Roman"/>
        </w:rPr>
      </w:pPr>
      <w:r w:rsidRPr="004773F4">
        <w:rPr>
          <w:rFonts w:ascii="Times New Roman" w:hAnsi="Times New Roman"/>
        </w:rPr>
        <w:t>Diferencia  en alquiler mensual y servicios públicos</w:t>
      </w:r>
      <w:r w:rsidRPr="004773F4">
        <w:rPr>
          <w:rFonts w:ascii="Times New Roman" w:hAnsi="Times New Roman"/>
        </w:rPr>
        <w:tab/>
        <w:t>$</w:t>
      </w:r>
      <w:r w:rsidRPr="004773F4">
        <w:rPr>
          <w:rFonts w:ascii="Times New Roman" w:hAnsi="Times New Roman"/>
        </w:rPr>
        <w:fldChar w:fldCharType="begin"/>
      </w:r>
      <w:r w:rsidRPr="004773F4">
        <w:rPr>
          <w:rFonts w:ascii="Times New Roman" w:hAnsi="Times New Roman"/>
        </w:rPr>
        <w:instrText xml:space="preserve">  </w:instrText>
      </w:r>
      <w:r w:rsidRPr="004773F4">
        <w:rPr>
          <w:rFonts w:ascii="Times New Roman" w:hAnsi="Times New Roman"/>
        </w:rPr>
        <w:fldChar w:fldCharType="end"/>
      </w:r>
    </w:p>
    <w:p w14:paraId="7CDE1C6E" w14:textId="77777777" w:rsidR="00247132" w:rsidRPr="004773F4" w:rsidRDefault="00247132" w:rsidP="00247132">
      <w:pPr>
        <w:spacing w:line="240" w:lineRule="auto"/>
        <w:ind w:left="0"/>
        <w:rPr>
          <w:rFonts w:ascii="Times New Roman" w:hAnsi="Times New Roman"/>
        </w:rPr>
      </w:pPr>
    </w:p>
    <w:p w14:paraId="74310F72" w14:textId="77777777" w:rsidR="00D84297" w:rsidRPr="004773F4" w:rsidRDefault="00D84297" w:rsidP="00D84297">
      <w:pPr>
        <w:spacing w:line="240" w:lineRule="auto"/>
        <w:ind w:left="0" w:right="-360"/>
        <w:rPr>
          <w:rFonts w:ascii="Times New Roman" w:hAnsi="Times New Roman"/>
          <w:u w:val="single"/>
        </w:rPr>
      </w:pPr>
      <w:r w:rsidRPr="004773F4">
        <w:rPr>
          <w:rFonts w:ascii="Times New Roman" w:hAnsi="Times New Roman"/>
        </w:rPr>
        <w:t xml:space="preserve">$INSERTAR DIFERENCIA DE ARRIENDO  </w:t>
      </w:r>
      <w:r w:rsidRPr="004773F4">
        <w:rPr>
          <w:rFonts w:ascii="Times New Roman" w:hAnsi="Times New Roman"/>
          <w:bCs/>
        </w:rPr>
        <w:t xml:space="preserve">Diferencia de arriendo </w:t>
      </w:r>
      <w:r w:rsidRPr="004773F4">
        <w:rPr>
          <w:rFonts w:ascii="Times New Roman" w:hAnsi="Times New Roman"/>
        </w:rPr>
        <w:t>X 42 meses = $</w:t>
      </w:r>
      <w:r w:rsidRPr="004773F4">
        <w:rPr>
          <w:rFonts w:ascii="Times New Roman" w:hAnsi="Times New Roman"/>
          <w:b/>
          <w:bCs/>
        </w:rPr>
        <w:t>INSERTAR MONTO EN DÓLARES , su máximo Complemento al alquiler</w:t>
      </w:r>
      <w:r w:rsidRPr="004773F4">
        <w:rPr>
          <w:rFonts w:ascii="Times New Roman" w:hAnsi="Times New Roman"/>
          <w:b/>
        </w:rPr>
        <w:t>.</w:t>
      </w:r>
    </w:p>
    <w:p w14:paraId="7CDE1C70" w14:textId="77777777" w:rsidR="00247132" w:rsidRPr="004773F4" w:rsidRDefault="00247132" w:rsidP="00247132">
      <w:pPr>
        <w:pStyle w:val="BodyText"/>
        <w:tabs>
          <w:tab w:val="clear" w:pos="3960"/>
          <w:tab w:val="clear" w:pos="4440"/>
          <w:tab w:val="decimal" w:pos="3600"/>
          <w:tab w:val="decimal" w:pos="4950"/>
          <w:tab w:val="decimal" w:pos="6480"/>
        </w:tabs>
        <w:spacing w:line="240" w:lineRule="auto"/>
        <w:rPr>
          <w:rFonts w:ascii="Times New Roman" w:hAnsi="Times New Roman"/>
        </w:rPr>
      </w:pPr>
    </w:p>
    <w:p w14:paraId="6F450D1B" w14:textId="32259DA1" w:rsidR="00BA1EFB" w:rsidRPr="004773F4" w:rsidRDefault="00BA1EFB" w:rsidP="00BA1EFB">
      <w:pPr>
        <w:spacing w:line="240" w:lineRule="auto"/>
        <w:ind w:left="0"/>
        <w:rPr>
          <w:rFonts w:ascii="Times New Roman" w:hAnsi="Times New Roman"/>
        </w:rPr>
      </w:pPr>
      <w:r w:rsidRPr="004773F4">
        <w:rPr>
          <w:rFonts w:ascii="Times New Roman" w:hAnsi="Times New Roman"/>
        </w:rPr>
        <w:t xml:space="preserve">El monto de su complemento al alquiler </w:t>
      </w:r>
      <w:r w:rsidRPr="004773F4">
        <w:rPr>
          <w:rFonts w:ascii="Times New Roman" w:hAnsi="Times New Roman"/>
          <w:b/>
        </w:rPr>
        <w:t>real</w:t>
      </w:r>
      <w:r w:rsidRPr="004773F4">
        <w:rPr>
          <w:rFonts w:ascii="Times New Roman" w:hAnsi="Times New Roman"/>
        </w:rPr>
        <w:t xml:space="preserve"> se basará en el alquiler y los servicios públicos de su sitio de reemplazo. Por ejemplo, si el alquiler más los servicios públicos es $INSERTAR ARRIENDO MÁS SERVICIOS PÚBLICOS DE COMP SELECCIONADA o más por mes, para su sitio de reemplazo, usted recibirá el complemento máximo al alquiler de INSERTAR SUPLEMENTO MÁXIMO DE ARRIENDO. Por cada dólar que usted gaste en su alquiler en </w:t>
      </w:r>
      <w:r w:rsidR="00A80682" w:rsidRPr="004773F4">
        <w:rPr>
          <w:rFonts w:ascii="Times New Roman" w:hAnsi="Times New Roman"/>
        </w:rPr>
        <w:t>e</w:t>
      </w:r>
      <w:r w:rsidR="00943D74">
        <w:rPr>
          <w:rFonts w:ascii="Times New Roman" w:hAnsi="Times New Roman"/>
        </w:rPr>
        <w:t>l</w:t>
      </w:r>
      <w:r w:rsidR="00A80682" w:rsidRPr="004773F4">
        <w:rPr>
          <w:rFonts w:ascii="Times New Roman" w:hAnsi="Times New Roman"/>
        </w:rPr>
        <w:t xml:space="preserve"> sitio</w:t>
      </w:r>
      <w:r w:rsidRPr="004773F4">
        <w:rPr>
          <w:rFonts w:ascii="Times New Roman" w:hAnsi="Times New Roman"/>
        </w:rPr>
        <w:t xml:space="preserve"> de reemplazo más los servicios públicos $INSERTAR ARRIENDO DE COMP SELECCIONADA, su complemento al alquiler total será de $42 dólares MENOS ($1 dólar por mes multiplicado por 42 meses).   </w:t>
      </w:r>
    </w:p>
    <w:p w14:paraId="7CDE1C72" w14:textId="77777777" w:rsidR="00247132" w:rsidRPr="004773F4" w:rsidRDefault="00247132" w:rsidP="00247132">
      <w:pPr>
        <w:spacing w:line="240" w:lineRule="auto"/>
        <w:ind w:left="0"/>
        <w:rPr>
          <w:rFonts w:ascii="Times New Roman" w:hAnsi="Times New Roman"/>
          <w:u w:val="single"/>
        </w:rPr>
      </w:pPr>
    </w:p>
    <w:p w14:paraId="53A5DD65" w14:textId="77777777" w:rsidR="00A80682" w:rsidRPr="004773F4" w:rsidRDefault="00A80682" w:rsidP="00A80682">
      <w:pPr>
        <w:spacing w:line="240" w:lineRule="auto"/>
        <w:ind w:left="0"/>
        <w:rPr>
          <w:rFonts w:ascii="Times New Roman" w:hAnsi="Times New Roman"/>
        </w:rPr>
      </w:pPr>
      <w:r w:rsidRPr="004773F4">
        <w:rPr>
          <w:rFonts w:ascii="Times New Roman" w:hAnsi="Times New Roman"/>
          <w:b/>
          <w:u w:val="single"/>
        </w:rPr>
        <w:t>Asistencia para Pago inicial</w:t>
      </w:r>
    </w:p>
    <w:p w14:paraId="35713909" w14:textId="10B1C117" w:rsidR="00A80682" w:rsidRPr="004773F4" w:rsidRDefault="00A80682" w:rsidP="00A80682">
      <w:pPr>
        <w:spacing w:line="240" w:lineRule="auto"/>
        <w:ind w:left="0"/>
        <w:rPr>
          <w:rFonts w:ascii="Times New Roman" w:hAnsi="Times New Roman"/>
          <w:b/>
          <w:u w:val="single"/>
        </w:rPr>
      </w:pPr>
      <w:r w:rsidRPr="004773F4">
        <w:rPr>
          <w:rFonts w:ascii="Times New Roman" w:hAnsi="Times New Roman"/>
        </w:rPr>
        <w:lastRenderedPageBreak/>
        <w:t xml:space="preserve">Si usted decide comprar una vivienda de reemplazo en lugar de alquilarla, puede calificar para recibir ayuda para el pago inicial. El monto de esta ayuda será de $7.200, o el monto total del complemento al alquiler calculado, el que sea mayor. </w:t>
      </w:r>
      <w:r w:rsidRPr="004773F4">
        <w:rPr>
          <w:rFonts w:ascii="Times New Roman" w:hAnsi="Times New Roman"/>
          <w:b/>
        </w:rPr>
        <w:t>Sin embargo, el monto completo del pago inicial debe pagarse hacia el precio de compra</w:t>
      </w:r>
      <w:r w:rsidR="00943D74">
        <w:rPr>
          <w:rFonts w:ascii="Times New Roman" w:hAnsi="Times New Roman"/>
          <w:b/>
        </w:rPr>
        <w:t>d</w:t>
      </w:r>
      <w:r w:rsidRPr="004773F4">
        <w:rPr>
          <w:rFonts w:ascii="Times New Roman" w:hAnsi="Times New Roman"/>
          <w:b/>
        </w:rPr>
        <w:t xml:space="preserve">or concepto de reducción de capital principal y costos de cierre elegibles, sin incluir los impuestos </w:t>
      </w:r>
      <w:r w:rsidR="00943D74" w:rsidRPr="004773F4">
        <w:rPr>
          <w:rFonts w:ascii="Times New Roman" w:hAnsi="Times New Roman"/>
          <w:b/>
        </w:rPr>
        <w:t>pre pagados</w:t>
      </w:r>
      <w:r w:rsidRPr="004773F4">
        <w:rPr>
          <w:rFonts w:ascii="Times New Roman" w:hAnsi="Times New Roman"/>
          <w:b/>
        </w:rPr>
        <w:t>, intereses o seguro</w:t>
      </w:r>
      <w:r w:rsidRPr="004773F4">
        <w:rPr>
          <w:rFonts w:ascii="Times New Roman" w:hAnsi="Times New Roman"/>
        </w:rPr>
        <w:t xml:space="preserve">. La compra de su vivienda de reemplazo estará sujeta a una inspección de vivienda Digna, Segura e Higiénica (DSH) realizada por el WSDOT.  </w:t>
      </w:r>
    </w:p>
    <w:p w14:paraId="7CDE1C77" w14:textId="77777777" w:rsidR="00CF6ABE" w:rsidRPr="004773F4" w:rsidRDefault="00CF6ABE">
      <w:pPr>
        <w:spacing w:line="240" w:lineRule="auto"/>
        <w:ind w:left="0" w:right="-360"/>
        <w:rPr>
          <w:rFonts w:ascii="Times New Roman" w:hAnsi="Times New Roman"/>
          <w:bCs/>
        </w:rPr>
      </w:pPr>
    </w:p>
    <w:p w14:paraId="4F05D892" w14:textId="77777777" w:rsidR="003B4DD9" w:rsidRPr="004773F4" w:rsidRDefault="003B4DD9" w:rsidP="003B4DD9">
      <w:pPr>
        <w:spacing w:line="240" w:lineRule="auto"/>
        <w:ind w:left="0" w:right="-360"/>
        <w:rPr>
          <w:rFonts w:ascii="Times New Roman" w:hAnsi="Times New Roman"/>
          <w:b/>
          <w:u w:val="single"/>
        </w:rPr>
      </w:pPr>
      <w:r w:rsidRPr="004773F4">
        <w:rPr>
          <w:rFonts w:ascii="Times New Roman" w:hAnsi="Times New Roman"/>
          <w:b/>
          <w:u w:val="single"/>
        </w:rPr>
        <w:t>Derechos de mudanza</w:t>
      </w:r>
    </w:p>
    <w:p w14:paraId="11BDE2E9" w14:textId="5EB7F509" w:rsidR="003B4DD9" w:rsidRPr="004773F4" w:rsidRDefault="003B4DD9" w:rsidP="003B4DD9">
      <w:pPr>
        <w:spacing w:line="240" w:lineRule="auto"/>
        <w:ind w:left="0" w:right="-360"/>
        <w:rPr>
          <w:rFonts w:ascii="Times New Roman" w:hAnsi="Times New Roman"/>
          <w:bCs/>
        </w:rPr>
      </w:pPr>
      <w:r w:rsidRPr="004773F4">
        <w:rPr>
          <w:rFonts w:ascii="Times New Roman" w:hAnsi="Times New Roman"/>
          <w:bCs/>
        </w:rPr>
        <w:t>Usted puede elegir un pago por mudanza comercial, costo real de mudanza, o mudanza por cuenta propia, para trasladar sus propiedades personales. Si elige contratar una compañía comercial de mudanza, el departamento le reembolsará los gastos reales de mudanza con base en los recibos ya pagados. E</w:t>
      </w:r>
      <w:r w:rsidR="00681BCC">
        <w:rPr>
          <w:rFonts w:ascii="Times New Roman" w:hAnsi="Times New Roman"/>
          <w:bCs/>
        </w:rPr>
        <w:t>l WSDOT puede pagar a la compañí</w:t>
      </w:r>
      <w:r w:rsidRPr="004773F4">
        <w:rPr>
          <w:rFonts w:ascii="Times New Roman" w:hAnsi="Times New Roman"/>
          <w:bCs/>
        </w:rPr>
        <w:t xml:space="preserve">a de mudanza directamente, si así se solicita. El pago por una mudanza comercial está limitado a un máximo de 50 millas. Si usted elige realizar una mudanza a costo real, se le reembolsará por el trabajo y equipo utilizados para trasladar sus propiedades. Debe entonces proporcionarme a mí la documentación de soporte, tal como los recibos de pago. Si usted elige realizar una mudanza por cuenta propia con un esquema de pagos, se le pagará con base en el número de habitaciones elegibles. Yo he determinado que usted tiene INSERTAR NÚMERO DE HABITACIONES </w:t>
      </w:r>
      <w:proofErr w:type="spellStart"/>
      <w:r w:rsidRPr="004773F4">
        <w:rPr>
          <w:rFonts w:ascii="Times New Roman" w:hAnsi="Times New Roman"/>
          <w:bCs/>
        </w:rPr>
        <w:t>habitaciones</w:t>
      </w:r>
      <w:proofErr w:type="spellEnd"/>
      <w:r w:rsidRPr="004773F4">
        <w:rPr>
          <w:rFonts w:ascii="Times New Roman" w:hAnsi="Times New Roman"/>
          <w:bCs/>
        </w:rPr>
        <w:t xml:space="preserve"> elegibles, lo cual le da derecho a un pago de mudanza de $INSERTAR MONTO EN DÓLARES PROGRAMADO, para trasladar sus propiedades personales. Tan pronto como haya decidido cómo quiere mudarse, debemos firmar un Acuerdo de Gastos de Mudanza.  </w:t>
      </w:r>
    </w:p>
    <w:p w14:paraId="7CDE1C7A" w14:textId="77777777" w:rsidR="00CF6ABE" w:rsidRPr="004773F4" w:rsidRDefault="00CF6ABE">
      <w:pPr>
        <w:spacing w:line="240" w:lineRule="auto"/>
        <w:ind w:left="0" w:right="-360"/>
        <w:rPr>
          <w:rFonts w:ascii="Times New Roman" w:hAnsi="Times New Roman"/>
          <w:bCs/>
          <w:color w:val="FF0000"/>
        </w:rPr>
      </w:pPr>
    </w:p>
    <w:p w14:paraId="7CDE1C7B" w14:textId="0040A7A2" w:rsidR="00EF064E" w:rsidRPr="004773F4" w:rsidRDefault="00EF064E">
      <w:pPr>
        <w:spacing w:line="240" w:lineRule="auto"/>
        <w:ind w:left="0" w:right="-360"/>
        <w:rPr>
          <w:rFonts w:ascii="Times New Roman" w:hAnsi="Times New Roman"/>
          <w:b/>
          <w:bCs/>
          <w:color w:val="FF0000"/>
        </w:rPr>
      </w:pPr>
      <w:r w:rsidRPr="004773F4">
        <w:rPr>
          <w:rFonts w:ascii="Times New Roman" w:hAnsi="Times New Roman"/>
          <w:b/>
          <w:bCs/>
          <w:color w:val="FF0000"/>
        </w:rPr>
        <w:t>Inclu</w:t>
      </w:r>
      <w:r w:rsidR="00D91DD2" w:rsidRPr="004773F4">
        <w:rPr>
          <w:rFonts w:ascii="Times New Roman" w:hAnsi="Times New Roman"/>
          <w:b/>
          <w:bCs/>
          <w:color w:val="FF0000"/>
        </w:rPr>
        <w:t>ya esta opción si el Departamento ofreció comprar la casa móvil considerada como Propiedad Personal:</w:t>
      </w:r>
    </w:p>
    <w:p w14:paraId="7CDE1C7C" w14:textId="466BB54F" w:rsidR="00EF064E" w:rsidRPr="004773F4" w:rsidRDefault="00E172D7" w:rsidP="00B74E17">
      <w:pPr>
        <w:pStyle w:val="BodyText3"/>
      </w:pPr>
      <w:r w:rsidRPr="004773F4">
        <w:t>Si usted elige vender su casa móvil al departamento,  no será elegible para el reembolso de costos de traslado. Si, en lugar de venderla, usted mantiene y traslada su casa móvil a un sitio de reemplazo, tendrá derecho al reembolso</w:t>
      </w:r>
      <w:r w:rsidR="00AA6B56" w:rsidRPr="004773F4">
        <w:t xml:space="preserve"> de los costos reales,</w:t>
      </w:r>
      <w:r w:rsidR="00681BCC">
        <w:t xml:space="preserve"> </w:t>
      </w:r>
      <w:r w:rsidR="00AA6B56" w:rsidRPr="004773F4">
        <w:t xml:space="preserve">razonables y necesarios asociados con el traslado de su casa móvil. El traslado incluye el </w:t>
      </w:r>
      <w:proofErr w:type="spellStart"/>
      <w:r w:rsidR="00AA6B56" w:rsidRPr="004773F4">
        <w:t>desensamblaje</w:t>
      </w:r>
      <w:proofErr w:type="spellEnd"/>
      <w:r w:rsidR="00750D0A" w:rsidRPr="004773F4">
        <w:t>, traslad</w:t>
      </w:r>
      <w:r w:rsidR="00AA6B56" w:rsidRPr="004773F4">
        <w:t xml:space="preserve">o, </w:t>
      </w:r>
      <w:proofErr w:type="spellStart"/>
      <w:r w:rsidR="00AA6B56" w:rsidRPr="004773F4">
        <w:t>reensamblaje</w:t>
      </w:r>
      <w:proofErr w:type="spellEnd"/>
      <w:r w:rsidR="00AA6B56" w:rsidRPr="004773F4">
        <w:t xml:space="preserve"> anclaje de la unidad, cargos de conexión a servicios públicos y cualquier costo razonable</w:t>
      </w:r>
      <w:r w:rsidR="00F255E3" w:rsidRPr="004773F4">
        <w:t xml:space="preserve"> por lograr que su casa móvil cumpla con las normas de vivienda digna, segura e higiénica. El departamento asegurará</w:t>
      </w:r>
      <w:r w:rsidR="00A008FA" w:rsidRPr="004773F4">
        <w:t xml:space="preserve"> algunos cotizaciones de </w:t>
      </w:r>
      <w:r w:rsidR="00750D0A" w:rsidRPr="004773F4">
        <w:t>mudanza</w:t>
      </w:r>
      <w:r w:rsidR="00A008FA" w:rsidRPr="004773F4">
        <w:t xml:space="preserve"> y usted puede elegir una compañía comercia de mudanza o una  mudanza de costo real que no supere la cotización</w:t>
      </w:r>
      <w:r w:rsidR="00750D0A" w:rsidRPr="004773F4">
        <w:t xml:space="preserve"> men</w:t>
      </w:r>
      <w:r w:rsidR="00681BCC">
        <w:t>or aceptable. Si usted eli</w:t>
      </w:r>
      <w:r w:rsidR="00750D0A" w:rsidRPr="004773F4">
        <w:t>ge una mudanza de</w:t>
      </w:r>
      <w:r w:rsidR="00AA6B56" w:rsidRPr="004773F4">
        <w:t xml:space="preserve"> </w:t>
      </w:r>
      <w:r w:rsidR="00A05FB0" w:rsidRPr="004773F4">
        <w:t>costo real, debe presentar documentación de soporte, tal como recibos y facturas. Yo estaré disponible</w:t>
      </w:r>
      <w:r w:rsidR="007934E3" w:rsidRPr="004773F4">
        <w:t xml:space="preserve"> para ayudarle a lo largo de todo el proceso de traslado de su casa móvil.  </w:t>
      </w:r>
    </w:p>
    <w:p w14:paraId="7CDE1C7D" w14:textId="77777777" w:rsidR="00896440" w:rsidRPr="004773F4" w:rsidRDefault="00896440">
      <w:pPr>
        <w:spacing w:line="240" w:lineRule="auto"/>
        <w:ind w:left="0" w:right="-360"/>
        <w:rPr>
          <w:rFonts w:ascii="Times New Roman" w:hAnsi="Times New Roman"/>
          <w:bCs/>
          <w:color w:val="FF0000"/>
        </w:rPr>
      </w:pPr>
    </w:p>
    <w:p w14:paraId="7CDE1C7E" w14:textId="48FA94E2" w:rsidR="00EF064E" w:rsidRPr="004773F4" w:rsidRDefault="00896440">
      <w:pPr>
        <w:spacing w:line="240" w:lineRule="auto"/>
        <w:ind w:left="0" w:right="-360"/>
        <w:rPr>
          <w:rFonts w:ascii="Times New Roman" w:hAnsi="Times New Roman"/>
          <w:b/>
          <w:bCs/>
          <w:color w:val="FF0000"/>
        </w:rPr>
      </w:pPr>
      <w:r w:rsidRPr="004773F4">
        <w:rPr>
          <w:rFonts w:ascii="Times New Roman" w:hAnsi="Times New Roman"/>
          <w:b/>
          <w:bCs/>
          <w:color w:val="FF0000"/>
        </w:rPr>
        <w:t>O</w:t>
      </w:r>
      <w:r w:rsidR="00D97119" w:rsidRPr="004773F4">
        <w:rPr>
          <w:rFonts w:ascii="Times New Roman" w:hAnsi="Times New Roman"/>
          <w:b/>
          <w:bCs/>
          <w:color w:val="FF0000"/>
        </w:rPr>
        <w:t>,</w:t>
      </w:r>
      <w:r w:rsidR="00A06050" w:rsidRPr="004773F4">
        <w:rPr>
          <w:rFonts w:ascii="Times New Roman" w:hAnsi="Times New Roman"/>
          <w:b/>
          <w:bCs/>
          <w:color w:val="FF0000"/>
        </w:rPr>
        <w:t xml:space="preserve"> (</w:t>
      </w:r>
      <w:r w:rsidR="00D97119" w:rsidRPr="004773F4">
        <w:rPr>
          <w:rFonts w:ascii="Times New Roman" w:hAnsi="Times New Roman"/>
          <w:b/>
          <w:bCs/>
          <w:color w:val="FF0000"/>
        </w:rPr>
        <w:t>Descarte la opción que no se aplica</w:t>
      </w:r>
      <w:r w:rsidR="00A06050" w:rsidRPr="004773F4">
        <w:rPr>
          <w:rFonts w:ascii="Times New Roman" w:hAnsi="Times New Roman"/>
          <w:b/>
          <w:bCs/>
          <w:color w:val="FF0000"/>
        </w:rPr>
        <w:t>)</w:t>
      </w:r>
    </w:p>
    <w:p w14:paraId="7CDE1C7F" w14:textId="77777777" w:rsidR="00896440" w:rsidRPr="004773F4" w:rsidRDefault="00896440">
      <w:pPr>
        <w:spacing w:line="240" w:lineRule="auto"/>
        <w:ind w:left="0" w:right="-360"/>
        <w:rPr>
          <w:rFonts w:ascii="Times New Roman" w:hAnsi="Times New Roman"/>
          <w:bCs/>
          <w:color w:val="FF0000"/>
        </w:rPr>
      </w:pPr>
    </w:p>
    <w:p w14:paraId="725D2A44" w14:textId="7B2B64BE" w:rsidR="00D97119" w:rsidRPr="004773F4" w:rsidRDefault="00D97119" w:rsidP="00D97119">
      <w:pPr>
        <w:spacing w:line="240" w:lineRule="auto"/>
        <w:ind w:left="0" w:right="-360"/>
        <w:rPr>
          <w:rFonts w:ascii="Times New Roman" w:hAnsi="Times New Roman"/>
          <w:b/>
          <w:bCs/>
          <w:color w:val="FF0000"/>
        </w:rPr>
      </w:pPr>
      <w:r w:rsidRPr="004773F4">
        <w:rPr>
          <w:rFonts w:ascii="Times New Roman" w:hAnsi="Times New Roman"/>
          <w:b/>
          <w:bCs/>
          <w:color w:val="FF0000"/>
        </w:rPr>
        <w:t xml:space="preserve">Incluya esta opción si el Departamento </w:t>
      </w:r>
      <w:r w:rsidRPr="004773F4">
        <w:rPr>
          <w:rFonts w:ascii="Times New Roman" w:hAnsi="Times New Roman"/>
          <w:b/>
          <w:bCs/>
          <w:color w:val="FF0000"/>
          <w:u w:val="single"/>
        </w:rPr>
        <w:t>NO</w:t>
      </w:r>
      <w:r w:rsidRPr="004773F4">
        <w:rPr>
          <w:rFonts w:ascii="Times New Roman" w:hAnsi="Times New Roman"/>
          <w:b/>
          <w:bCs/>
          <w:color w:val="FF0000"/>
        </w:rPr>
        <w:t xml:space="preserve"> ofreció comprar la casa móvil considerada como Propiedad Personal:</w:t>
      </w:r>
    </w:p>
    <w:p w14:paraId="7CDE1C82" w14:textId="2F061FDA" w:rsidR="00CF6ABE" w:rsidRPr="004773F4" w:rsidRDefault="007934E3" w:rsidP="00EB027A">
      <w:pPr>
        <w:pStyle w:val="BodyText3"/>
      </w:pPr>
      <w:r w:rsidRPr="004773F4">
        <w:t>La casa móvil que actualmente ocupa se considera también como propiedad personal y debe</w:t>
      </w:r>
      <w:r w:rsidR="00DB3F36" w:rsidRPr="004773F4">
        <w:t xml:space="preserve"> trasladarse. Usted tiene derecho al reembolso de los costos reales, razonables y necesarios de traslado de su casa móvil. El traslado incluye el </w:t>
      </w:r>
      <w:proofErr w:type="spellStart"/>
      <w:r w:rsidR="00DB3F36" w:rsidRPr="004773F4">
        <w:t>desensamblaje</w:t>
      </w:r>
      <w:proofErr w:type="spellEnd"/>
      <w:r w:rsidR="00DB3F36" w:rsidRPr="004773F4">
        <w:t xml:space="preserve">, traslado, </w:t>
      </w:r>
      <w:proofErr w:type="spellStart"/>
      <w:r w:rsidR="00DB3F36" w:rsidRPr="004773F4">
        <w:t>reensamblaje</w:t>
      </w:r>
      <w:proofErr w:type="spellEnd"/>
      <w:r w:rsidR="00DB3F36" w:rsidRPr="004773F4">
        <w:t xml:space="preserve"> anclaje de la unidad, cargos de conexión a servicios públicos y cualquier costo razonable por </w:t>
      </w:r>
      <w:r w:rsidR="00DB3F36" w:rsidRPr="004773F4">
        <w:lastRenderedPageBreak/>
        <w:t>lograr que su casa móvil cumpla con las normas de vivienda digna, segura e higiénica.</w:t>
      </w:r>
      <w:r w:rsidR="00EB027A" w:rsidRPr="004773F4">
        <w:t xml:space="preserve"> El departamento asegurará algunos cotizaciones de mudanza y usted puede elegir una compañía comercia de mudanza o una  mudanza de costo real que no supere la cotización men</w:t>
      </w:r>
      <w:r w:rsidR="00681BCC">
        <w:t>or aceptable. Si usted eli</w:t>
      </w:r>
      <w:r w:rsidR="00EB027A" w:rsidRPr="004773F4">
        <w:t xml:space="preserve">ge una mudanza de costo real, debe presentar documentación de soporte, tal como recibos y facturas. Yo estaré disponible para ayudarle a lo largo de todo el proceso de traslado de su casa móvil.  </w:t>
      </w:r>
    </w:p>
    <w:p w14:paraId="7CDE1C83" w14:textId="77777777" w:rsidR="00247132" w:rsidRPr="004773F4" w:rsidRDefault="00247132">
      <w:pPr>
        <w:spacing w:line="240" w:lineRule="auto"/>
        <w:ind w:left="0" w:right="-360"/>
        <w:rPr>
          <w:rFonts w:ascii="Times New Roman" w:hAnsi="Times New Roman"/>
          <w:bCs/>
        </w:rPr>
      </w:pPr>
    </w:p>
    <w:p w14:paraId="6C5D7E65" w14:textId="77777777" w:rsidR="00EB027A" w:rsidRPr="004773F4" w:rsidRDefault="00EB027A" w:rsidP="00EB027A">
      <w:pPr>
        <w:spacing w:line="240" w:lineRule="auto"/>
        <w:ind w:left="0" w:right="-360"/>
        <w:rPr>
          <w:rFonts w:ascii="Times New Roman" w:hAnsi="Times New Roman"/>
        </w:rPr>
      </w:pPr>
      <w:r w:rsidRPr="004773F4">
        <w:rPr>
          <w:rFonts w:ascii="Times New Roman" w:hAnsi="Times New Roman"/>
          <w:b/>
          <w:u w:val="single"/>
        </w:rPr>
        <w:t>Asistencia de asesoría</w:t>
      </w:r>
    </w:p>
    <w:p w14:paraId="59C6DE54" w14:textId="77777777" w:rsidR="00EB027A" w:rsidRPr="004773F4" w:rsidRDefault="00EB027A" w:rsidP="00EB027A">
      <w:pPr>
        <w:spacing w:line="240" w:lineRule="auto"/>
        <w:ind w:left="0"/>
        <w:rPr>
          <w:rFonts w:ascii="Times New Roman" w:hAnsi="Times New Roman"/>
        </w:rPr>
      </w:pPr>
      <w:r w:rsidRPr="004773F4">
        <w:rPr>
          <w:rFonts w:ascii="Times New Roman" w:hAnsi="Times New Roman"/>
        </w:rPr>
        <w:t>Yo puedo responder a cualquiera de sus preguntas sobre sus derechos de reubicación. Se le proporcionará ayuda  para completar los formularios de reclamación. Si lo solicita, se le proporcionará transporte para que pueda inspeccionar viviendas de reemplazo, Si lo solicita, se le proporcionará información concerniente a otros programas disponibles del gobierno, tal como el de vivienda de Sección 8, beneficios de desempleo, cupones para alimentos, etc.</w:t>
      </w:r>
    </w:p>
    <w:p w14:paraId="1DDCE334" w14:textId="77777777" w:rsidR="00EB027A" w:rsidRPr="004773F4" w:rsidRDefault="00EB027A" w:rsidP="00EB027A">
      <w:pPr>
        <w:spacing w:line="240" w:lineRule="auto"/>
        <w:ind w:left="0"/>
        <w:rPr>
          <w:rFonts w:ascii="Times New Roman" w:hAnsi="Times New Roman"/>
          <w:b/>
          <w:u w:val="single"/>
        </w:rPr>
      </w:pPr>
    </w:p>
    <w:p w14:paraId="5CB9837B" w14:textId="77777777" w:rsidR="00EB027A" w:rsidRPr="004773F4" w:rsidRDefault="00EB027A" w:rsidP="00EB027A">
      <w:pPr>
        <w:spacing w:line="240" w:lineRule="auto"/>
        <w:ind w:left="0"/>
        <w:rPr>
          <w:rFonts w:ascii="Times New Roman" w:hAnsi="Times New Roman"/>
          <w:b/>
          <w:u w:val="single"/>
        </w:rPr>
      </w:pPr>
      <w:r w:rsidRPr="004773F4">
        <w:rPr>
          <w:rFonts w:ascii="Times New Roman" w:hAnsi="Times New Roman"/>
          <w:b/>
          <w:u w:val="single"/>
        </w:rPr>
        <w:t xml:space="preserve">Cómo reclamar sus derechos </w:t>
      </w:r>
    </w:p>
    <w:p w14:paraId="53F5F5A0" w14:textId="77777777" w:rsidR="00EB027A" w:rsidRPr="004773F4" w:rsidRDefault="00EB027A" w:rsidP="00EB027A">
      <w:pPr>
        <w:spacing w:line="240" w:lineRule="auto"/>
        <w:ind w:left="0"/>
        <w:rPr>
          <w:rFonts w:ascii="Times New Roman" w:hAnsi="Times New Roman"/>
        </w:rPr>
      </w:pPr>
      <w:r w:rsidRPr="004773F4">
        <w:rPr>
          <w:rFonts w:ascii="Times New Roman" w:hAnsi="Times New Roman"/>
        </w:rPr>
        <w:t>Usted debe notificarme sobre la fecha en la cual planea mudarse y firmar un Acuerdo de Gastos de Mudanza. Tan pronto como haya desocupado completamente la propiedad, debe programar conmigo una inspección de desocupación. Una vez yo haya verificado que todas las propiedades personales hayan sido removidas, prepararé un formato de reclamación, obtendré las firmas apropiadas y enviaré el formato de reclamación para que se procese el pago. En caso de no haberse removido todas las propiedades personales, el departamento tomará las acciones necesarias y usted será responsable de los costos asociados con el retiro de cualquier propiedad personal que haya dejado en el sitio del desplazamiento. Este costo se deducirá de su reclamación/pago de mudanza.</w:t>
      </w:r>
      <w:r w:rsidRPr="004773F4">
        <w:t xml:space="preserve">  </w:t>
      </w:r>
    </w:p>
    <w:p w14:paraId="7CDE1C89" w14:textId="77777777" w:rsidR="003074AB" w:rsidRPr="004773F4" w:rsidRDefault="003074AB" w:rsidP="00370BC6">
      <w:pPr>
        <w:pStyle w:val="BodyText"/>
        <w:ind w:right="-360"/>
      </w:pPr>
    </w:p>
    <w:p w14:paraId="234176AB" w14:textId="1900CB7C" w:rsidR="004B0954" w:rsidRPr="004773F4" w:rsidRDefault="004B0954" w:rsidP="00C10EC0">
      <w:pPr>
        <w:pStyle w:val="BodyText2"/>
      </w:pPr>
      <w:r w:rsidRPr="004773F4">
        <w:t>Antes del procesamiento de las reclamaciones por derechos de reubicación, el Servicio de Rentas Internas (IRS) exige al WSDOT que obtenga su número correcto de identificación tributaria (TIN), o su número de seguridad social (SSN). El IRS exige al WSDOT que obtenga un formulario completo W9 de toda persona a quien se le haga un pago. Además de estos requisitos del IRS, la Oficina de Gestión Financiera de Estado de Washington (OFM -</w:t>
      </w:r>
      <w:r w:rsidRPr="004773F4">
        <w:rPr>
          <w:szCs w:val="24"/>
        </w:rPr>
        <w:t xml:space="preserve"> Washington </w:t>
      </w:r>
      <w:proofErr w:type="spellStart"/>
      <w:r w:rsidRPr="004773F4">
        <w:rPr>
          <w:szCs w:val="24"/>
        </w:rPr>
        <w:t>State</w:t>
      </w:r>
      <w:proofErr w:type="spellEnd"/>
      <w:r w:rsidRPr="004773F4">
        <w:rPr>
          <w:szCs w:val="24"/>
        </w:rPr>
        <w:t xml:space="preserve"> Office of </w:t>
      </w:r>
      <w:proofErr w:type="spellStart"/>
      <w:r w:rsidRPr="004773F4">
        <w:rPr>
          <w:szCs w:val="24"/>
        </w:rPr>
        <w:t>Financial</w:t>
      </w:r>
      <w:proofErr w:type="spellEnd"/>
      <w:r w:rsidRPr="004773F4">
        <w:rPr>
          <w:szCs w:val="24"/>
        </w:rPr>
        <w:t xml:space="preserve"> Management</w:t>
      </w:r>
      <w:r w:rsidRPr="004773F4">
        <w:t>) exige que todas las agencias estatales utilicen un número estatal de proveedor, para todos los pagos. Se le exigirá que complete el formulario W9 (Formulario W9 Sustituto), así como el formulario de Registro Estatal de Proveedor  &amp; Opción de Pago (</w:t>
      </w:r>
      <w:proofErr w:type="spellStart"/>
      <w:r w:rsidRPr="004773F4">
        <w:rPr>
          <w:iCs/>
          <w:szCs w:val="24"/>
        </w:rPr>
        <w:t>Statewide</w:t>
      </w:r>
      <w:proofErr w:type="spellEnd"/>
      <w:r w:rsidRPr="004773F4">
        <w:rPr>
          <w:iCs/>
          <w:szCs w:val="24"/>
        </w:rPr>
        <w:t xml:space="preserve"> </w:t>
      </w:r>
      <w:proofErr w:type="spellStart"/>
      <w:r w:rsidRPr="004773F4">
        <w:rPr>
          <w:iCs/>
          <w:szCs w:val="24"/>
        </w:rPr>
        <w:t>Vendor</w:t>
      </w:r>
      <w:proofErr w:type="spellEnd"/>
      <w:r w:rsidRPr="004773F4">
        <w:rPr>
          <w:iCs/>
          <w:szCs w:val="24"/>
        </w:rPr>
        <w:t xml:space="preserve"> </w:t>
      </w:r>
      <w:proofErr w:type="spellStart"/>
      <w:r w:rsidRPr="004773F4">
        <w:rPr>
          <w:iCs/>
          <w:szCs w:val="24"/>
        </w:rPr>
        <w:t>Registration</w:t>
      </w:r>
      <w:proofErr w:type="spellEnd"/>
      <w:r w:rsidRPr="004773F4">
        <w:rPr>
          <w:iCs/>
          <w:szCs w:val="24"/>
        </w:rPr>
        <w:t xml:space="preserve"> &amp; </w:t>
      </w:r>
      <w:proofErr w:type="spellStart"/>
      <w:r w:rsidRPr="004773F4">
        <w:rPr>
          <w:iCs/>
          <w:szCs w:val="24"/>
        </w:rPr>
        <w:t>Payment</w:t>
      </w:r>
      <w:proofErr w:type="spellEnd"/>
      <w:r w:rsidRPr="004773F4">
        <w:rPr>
          <w:iCs/>
          <w:szCs w:val="24"/>
        </w:rPr>
        <w:t xml:space="preserve"> </w:t>
      </w:r>
      <w:proofErr w:type="spellStart"/>
      <w:r w:rsidRPr="004773F4">
        <w:rPr>
          <w:iCs/>
          <w:szCs w:val="24"/>
        </w:rPr>
        <w:t>Option</w:t>
      </w:r>
      <w:proofErr w:type="spellEnd"/>
      <w:r w:rsidRPr="004773F4">
        <w:rPr>
          <w:iCs/>
          <w:szCs w:val="24"/>
        </w:rPr>
        <w:t>)</w:t>
      </w:r>
      <w:r w:rsidRPr="004773F4">
        <w:t xml:space="preserve">, y que me envíe dichos formularios. Esto es necesario aun cuando los pagos de reubicación se consideren libres de impuestos. Si usted ya ha completado estos formularios, por favor, infórmeme. Se recomienda completar ambos formularios antes de enviar cualquier </w:t>
      </w:r>
      <w:r w:rsidR="00681BCC">
        <w:t>r</w:t>
      </w:r>
      <w:r w:rsidRPr="004773F4">
        <w:t>eclamación de reubicación, para así agilizar el proceso de pago después de haber enviado la reclamación. Si necesita asesoría sobre cómo completar estos formularios, por favor, contacte a la oficina del IRS, a un contador o a un consultor legal</w:t>
      </w:r>
    </w:p>
    <w:p w14:paraId="237B45F3" w14:textId="5299951A" w:rsidR="002F38B5" w:rsidRPr="004773F4" w:rsidRDefault="002F38B5" w:rsidP="002F38B5">
      <w:pPr>
        <w:spacing w:line="240" w:lineRule="auto"/>
        <w:ind w:left="0"/>
        <w:rPr>
          <w:rFonts w:ascii="Times New Roman" w:hAnsi="Times New Roman"/>
        </w:rPr>
      </w:pPr>
      <w:r w:rsidRPr="004773F4">
        <w:rPr>
          <w:rFonts w:ascii="Times New Roman" w:hAnsi="Times New Roman"/>
        </w:rPr>
        <w:t xml:space="preserve">Para tener derecho a su pago de vivienda de reemplazo, debe comprar (o alquilar)  </w:t>
      </w:r>
      <w:r w:rsidRPr="004773F4">
        <w:rPr>
          <w:rFonts w:ascii="Times New Roman" w:hAnsi="Times New Roman"/>
          <w:b/>
        </w:rPr>
        <w:t>y</w:t>
      </w:r>
      <w:r w:rsidRPr="004773F4">
        <w:rPr>
          <w:rFonts w:ascii="Times New Roman" w:hAnsi="Times New Roman"/>
          <w:i/>
        </w:rPr>
        <w:t xml:space="preserve"> </w:t>
      </w:r>
      <w:r w:rsidRPr="004773F4">
        <w:rPr>
          <w:rFonts w:ascii="Times New Roman" w:hAnsi="Times New Roman"/>
        </w:rPr>
        <w:t xml:space="preserve">ocupar una vivienda digna, segura e higiénica en el curso de un año después de la fecha </w:t>
      </w:r>
      <w:r w:rsidR="00677A38" w:rsidRPr="004773F4">
        <w:rPr>
          <w:rFonts w:ascii="Times New Roman" w:hAnsi="Times New Roman"/>
        </w:rPr>
        <w:t xml:space="preserve">más tardía de: </w:t>
      </w:r>
      <w:r w:rsidR="00E966F5" w:rsidRPr="004773F4">
        <w:rPr>
          <w:rFonts w:ascii="Times New Roman" w:hAnsi="Times New Roman"/>
        </w:rPr>
        <w:t xml:space="preserve">(1) la fecha en que el estado realice el pago final por la adquisición de su propiedad; (2) la fecha en que el monto total de Compensación Justa sea depositado en el </w:t>
      </w:r>
      <w:r w:rsidR="00E966F5" w:rsidRPr="004773F4">
        <w:rPr>
          <w:rFonts w:ascii="Times New Roman" w:hAnsi="Times New Roman"/>
        </w:rPr>
        <w:lastRenderedPageBreak/>
        <w:t>tribunal</w:t>
      </w:r>
      <w:r w:rsidR="006032FE" w:rsidRPr="004773F4">
        <w:rPr>
          <w:rFonts w:ascii="Times New Roman" w:hAnsi="Times New Roman"/>
        </w:rPr>
        <w:t xml:space="preserve">, o (3) la fecha en que </w:t>
      </w:r>
      <w:r w:rsidR="00681BCC">
        <w:rPr>
          <w:rFonts w:ascii="Times New Roman" w:hAnsi="Times New Roman"/>
        </w:rPr>
        <w:t>se mude de su viviend</w:t>
      </w:r>
      <w:r w:rsidR="006032FE" w:rsidRPr="004773F4">
        <w:rPr>
          <w:rFonts w:ascii="Times New Roman" w:hAnsi="Times New Roman"/>
        </w:rPr>
        <w:t>a actual. Usted tiene 18 meses después de esa misma fecha para reclamar cualquier derecho de reubicación. Se exige documentación para todas las reclamaciones que se presente</w:t>
      </w:r>
      <w:r w:rsidR="006F1EF0" w:rsidRPr="004773F4">
        <w:rPr>
          <w:rFonts w:ascii="Times New Roman" w:hAnsi="Times New Roman"/>
        </w:rPr>
        <w:t>n</w:t>
      </w:r>
      <w:r w:rsidR="006032FE" w:rsidRPr="004773F4">
        <w:rPr>
          <w:rFonts w:ascii="Times New Roman" w:hAnsi="Times New Roman"/>
        </w:rPr>
        <w:t xml:space="preserve">.        </w:t>
      </w:r>
    </w:p>
    <w:p w14:paraId="7CDE1C8C" w14:textId="77777777" w:rsidR="00CF6ABE" w:rsidRPr="004773F4" w:rsidRDefault="00CF6ABE">
      <w:pPr>
        <w:spacing w:line="240" w:lineRule="auto"/>
        <w:ind w:left="0" w:right="-360"/>
        <w:rPr>
          <w:rFonts w:ascii="Times New Roman" w:hAnsi="Times New Roman"/>
          <w:bCs/>
        </w:rPr>
      </w:pPr>
    </w:p>
    <w:p w14:paraId="7CDE1C91" w14:textId="2B0EC960" w:rsidR="004F7318" w:rsidRPr="004773F4" w:rsidRDefault="006F1EF0" w:rsidP="006F1EF0">
      <w:pPr>
        <w:pStyle w:val="BodyText2"/>
      </w:pPr>
      <w:r w:rsidRPr="004773F4">
        <w:t xml:space="preserve">Antes de firmar un acuerdo de alquiler o de compra por su vivienda de reemplazo, por favor, contácteme para realizar una inspección de la vivienda. Esta inspección garantizará que la propiedad satisface los requisitos de vivienda Digna, Segura e Higiénica anotados en el folleto del Programa de asistencia para la reubicación.  La inspección debe haberse realizado antes de que se pueda realizar cualquier pago de vivienda de reemplazo. </w:t>
      </w:r>
    </w:p>
    <w:p w14:paraId="7CDE1C92" w14:textId="3A5D0F37" w:rsidR="00CF6ABE" w:rsidRPr="004773F4" w:rsidRDefault="006F1EF0">
      <w:pPr>
        <w:ind w:left="0"/>
        <w:rPr>
          <w:rFonts w:ascii="Times New Roman" w:hAnsi="Times New Roman"/>
        </w:rPr>
      </w:pPr>
      <w:r w:rsidRPr="004773F4">
        <w:rPr>
          <w:rFonts w:ascii="Times New Roman" w:hAnsi="Times New Roman"/>
          <w:b/>
          <w:u w:val="single"/>
        </w:rPr>
        <w:t>Oc</w:t>
      </w:r>
      <w:r w:rsidR="00CF6ABE" w:rsidRPr="004773F4">
        <w:rPr>
          <w:rFonts w:ascii="Times New Roman" w:hAnsi="Times New Roman"/>
          <w:b/>
          <w:u w:val="single"/>
        </w:rPr>
        <w:t>up</w:t>
      </w:r>
      <w:r w:rsidRPr="004773F4">
        <w:rPr>
          <w:rFonts w:ascii="Times New Roman" w:hAnsi="Times New Roman"/>
          <w:b/>
          <w:u w:val="single"/>
        </w:rPr>
        <w:t>ación de la propiedad</w:t>
      </w:r>
    </w:p>
    <w:p w14:paraId="7CDE1C93" w14:textId="40588551" w:rsidR="00CF6ABE" w:rsidRPr="004773F4" w:rsidRDefault="006F1EF0" w:rsidP="00537F8A">
      <w:pPr>
        <w:pStyle w:val="BodyText3"/>
      </w:pPr>
      <w:r w:rsidRPr="004773F4">
        <w:t xml:space="preserve">La ocupación de la propiedad después de la fecha en la cual el WSDOT tome posesión de dicha propiedad exigirá </w:t>
      </w:r>
      <w:r w:rsidR="00537F8A" w:rsidRPr="004773F4">
        <w:t xml:space="preserve">que usted firme un contrato de </w:t>
      </w:r>
      <w:r w:rsidRPr="004773F4">
        <w:t>alquiler</w:t>
      </w:r>
      <w:r w:rsidR="00537F8A" w:rsidRPr="004773F4">
        <w:t>.</w:t>
      </w:r>
    </w:p>
    <w:p w14:paraId="7CDE1C94" w14:textId="77777777" w:rsidR="00CF6ABE" w:rsidRPr="004773F4" w:rsidRDefault="00CF6ABE">
      <w:pPr>
        <w:spacing w:line="240" w:lineRule="auto"/>
        <w:ind w:left="0" w:right="-360"/>
        <w:rPr>
          <w:rFonts w:ascii="Times New Roman" w:hAnsi="Times New Roman"/>
        </w:rPr>
      </w:pPr>
    </w:p>
    <w:p w14:paraId="24886D41" w14:textId="77777777" w:rsidR="00537F8A" w:rsidRPr="004773F4" w:rsidRDefault="00537F8A" w:rsidP="00537F8A">
      <w:pPr>
        <w:ind w:left="0"/>
        <w:rPr>
          <w:rFonts w:ascii="Times New Roman" w:hAnsi="Times New Roman"/>
          <w:b/>
          <w:u w:val="single"/>
        </w:rPr>
      </w:pPr>
      <w:r w:rsidRPr="004773F4">
        <w:rPr>
          <w:rFonts w:ascii="Times New Roman" w:hAnsi="Times New Roman"/>
          <w:b/>
          <w:u w:val="single"/>
        </w:rPr>
        <w:t xml:space="preserve">Reconsideración de una decisión del WSDOT y Derecho de apelación </w:t>
      </w:r>
    </w:p>
    <w:p w14:paraId="20D42B0F" w14:textId="77777777" w:rsidR="00537F8A" w:rsidRPr="004773F4" w:rsidRDefault="00537F8A" w:rsidP="00537F8A">
      <w:pPr>
        <w:pStyle w:val="BodyText"/>
        <w:widowControl w:val="0"/>
        <w:tabs>
          <w:tab w:val="clear" w:pos="3960"/>
          <w:tab w:val="clear" w:pos="4440"/>
          <w:tab w:val="left" w:pos="3600"/>
        </w:tabs>
        <w:rPr>
          <w:rFonts w:ascii="Times New Roman" w:hAnsi="Times New Roman"/>
        </w:rPr>
      </w:pPr>
      <w:r w:rsidRPr="004773F4">
        <w:rPr>
          <w:rFonts w:ascii="Times New Roman" w:hAnsi="Times New Roman"/>
        </w:rPr>
        <w:t>Si usted no está de acuerdo con una determinación tomada por mí o por cualquier otro especialista de reubicación acerca de su elegibilidad para, o acerca del monto de sus derechos de reubicación, puede solicitar una reconsideración informal de dicha determinación enviando una carta en la que explique su queja, en un término de 30 días después del recibo  de dicha determinación, a:</w:t>
      </w:r>
    </w:p>
    <w:p w14:paraId="7CDE1C97" w14:textId="77777777" w:rsidR="00A06050" w:rsidRPr="004773F4" w:rsidRDefault="00A06050" w:rsidP="00A06050">
      <w:pPr>
        <w:pStyle w:val="BodyText"/>
        <w:widowControl w:val="0"/>
        <w:tabs>
          <w:tab w:val="clear" w:pos="3960"/>
          <w:tab w:val="clear" w:pos="4440"/>
          <w:tab w:val="left" w:pos="3600"/>
        </w:tabs>
        <w:rPr>
          <w:rFonts w:ascii="Times New Roman" w:hAnsi="Times New Roman"/>
        </w:rPr>
      </w:pPr>
    </w:p>
    <w:p w14:paraId="7CDE1C98" w14:textId="77777777" w:rsidR="00A06050" w:rsidRPr="004773F4" w:rsidRDefault="00A06050" w:rsidP="00A06050">
      <w:pPr>
        <w:widowControl w:val="0"/>
        <w:ind w:left="1440" w:right="-360"/>
        <w:textAlignment w:val="auto"/>
        <w:rPr>
          <w:rFonts w:ascii="Times New Roman" w:hAnsi="Times New Roman"/>
        </w:rPr>
      </w:pPr>
      <w:r w:rsidRPr="004773F4">
        <w:rPr>
          <w:rFonts w:ascii="Times New Roman" w:hAnsi="Times New Roman"/>
        </w:rPr>
        <w:t xml:space="preserve">Washington </w:t>
      </w:r>
      <w:proofErr w:type="spellStart"/>
      <w:r w:rsidRPr="004773F4">
        <w:rPr>
          <w:rFonts w:ascii="Times New Roman" w:hAnsi="Times New Roman"/>
        </w:rPr>
        <w:t>State</w:t>
      </w:r>
      <w:proofErr w:type="spellEnd"/>
      <w:r w:rsidRPr="004773F4">
        <w:rPr>
          <w:rFonts w:ascii="Times New Roman" w:hAnsi="Times New Roman"/>
        </w:rPr>
        <w:t xml:space="preserve"> </w:t>
      </w:r>
      <w:proofErr w:type="spellStart"/>
      <w:r w:rsidRPr="004773F4">
        <w:rPr>
          <w:rFonts w:ascii="Times New Roman" w:hAnsi="Times New Roman"/>
        </w:rPr>
        <w:t>Department</w:t>
      </w:r>
      <w:proofErr w:type="spellEnd"/>
      <w:r w:rsidRPr="004773F4">
        <w:rPr>
          <w:rFonts w:ascii="Times New Roman" w:hAnsi="Times New Roman"/>
        </w:rPr>
        <w:t xml:space="preserve"> of </w:t>
      </w:r>
      <w:proofErr w:type="spellStart"/>
      <w:r w:rsidRPr="004773F4">
        <w:rPr>
          <w:rFonts w:ascii="Times New Roman" w:hAnsi="Times New Roman"/>
        </w:rPr>
        <w:t>Transportation</w:t>
      </w:r>
      <w:proofErr w:type="spellEnd"/>
    </w:p>
    <w:p w14:paraId="7CDE1C99" w14:textId="77777777" w:rsidR="00A06050" w:rsidRPr="004773F4" w:rsidRDefault="00A06050" w:rsidP="00A06050">
      <w:pPr>
        <w:widowControl w:val="0"/>
        <w:ind w:left="1440" w:right="-360"/>
        <w:rPr>
          <w:rFonts w:ascii="Times New Roman" w:hAnsi="Times New Roman"/>
        </w:rPr>
      </w:pPr>
      <w:proofErr w:type="spellStart"/>
      <w:r w:rsidRPr="004773F4">
        <w:rPr>
          <w:rFonts w:ascii="Times New Roman" w:hAnsi="Times New Roman"/>
        </w:rPr>
        <w:t>Relocation</w:t>
      </w:r>
      <w:proofErr w:type="spellEnd"/>
      <w:r w:rsidRPr="004773F4">
        <w:rPr>
          <w:rFonts w:ascii="Times New Roman" w:hAnsi="Times New Roman"/>
        </w:rPr>
        <w:t xml:space="preserve"> </w:t>
      </w:r>
      <w:proofErr w:type="spellStart"/>
      <w:r w:rsidRPr="004773F4">
        <w:rPr>
          <w:rFonts w:ascii="Times New Roman" w:hAnsi="Times New Roman"/>
        </w:rPr>
        <w:t>Assistance</w:t>
      </w:r>
      <w:proofErr w:type="spellEnd"/>
      <w:r w:rsidRPr="004773F4">
        <w:rPr>
          <w:rFonts w:ascii="Times New Roman" w:hAnsi="Times New Roman"/>
        </w:rPr>
        <w:t xml:space="preserve"> </w:t>
      </w:r>
      <w:proofErr w:type="spellStart"/>
      <w:r w:rsidRPr="004773F4">
        <w:rPr>
          <w:rFonts w:ascii="Times New Roman" w:hAnsi="Times New Roman"/>
        </w:rPr>
        <w:t>Program</w:t>
      </w:r>
      <w:proofErr w:type="spellEnd"/>
      <w:r w:rsidRPr="004773F4">
        <w:rPr>
          <w:rFonts w:ascii="Times New Roman" w:hAnsi="Times New Roman"/>
        </w:rPr>
        <w:t xml:space="preserve"> Manager</w:t>
      </w:r>
    </w:p>
    <w:p w14:paraId="7CDE1C9A" w14:textId="77777777" w:rsidR="00A06050" w:rsidRPr="004773F4" w:rsidRDefault="00A06050" w:rsidP="00A06050">
      <w:pPr>
        <w:widowControl w:val="0"/>
        <w:ind w:left="1440" w:right="-360"/>
        <w:rPr>
          <w:rFonts w:ascii="Times New Roman" w:hAnsi="Times New Roman"/>
        </w:rPr>
      </w:pPr>
      <w:r w:rsidRPr="004773F4">
        <w:rPr>
          <w:rFonts w:ascii="Times New Roman" w:hAnsi="Times New Roman"/>
        </w:rPr>
        <w:t xml:space="preserve">Real Estate </w:t>
      </w:r>
      <w:proofErr w:type="spellStart"/>
      <w:r w:rsidRPr="004773F4">
        <w:rPr>
          <w:rFonts w:ascii="Times New Roman" w:hAnsi="Times New Roman"/>
        </w:rPr>
        <w:t>Services</w:t>
      </w:r>
      <w:proofErr w:type="spellEnd"/>
    </w:p>
    <w:p w14:paraId="7CDE1C9B" w14:textId="77777777" w:rsidR="00A06050" w:rsidRPr="004773F4" w:rsidRDefault="00A06050" w:rsidP="00A06050">
      <w:pPr>
        <w:widowControl w:val="0"/>
        <w:ind w:left="1440" w:right="-360"/>
        <w:rPr>
          <w:rFonts w:ascii="Times New Roman" w:hAnsi="Times New Roman"/>
        </w:rPr>
      </w:pPr>
      <w:r w:rsidRPr="004773F4">
        <w:rPr>
          <w:rFonts w:ascii="Times New Roman" w:hAnsi="Times New Roman"/>
        </w:rPr>
        <w:t>PO Box 47338</w:t>
      </w:r>
    </w:p>
    <w:p w14:paraId="7CDE1C9C" w14:textId="77777777" w:rsidR="00A06050" w:rsidRPr="004773F4" w:rsidRDefault="00A06050" w:rsidP="00A06050">
      <w:pPr>
        <w:pStyle w:val="BodyText"/>
        <w:widowControl w:val="0"/>
        <w:tabs>
          <w:tab w:val="clear" w:pos="3960"/>
          <w:tab w:val="clear" w:pos="4440"/>
          <w:tab w:val="left" w:pos="1440"/>
        </w:tabs>
        <w:rPr>
          <w:rFonts w:ascii="Times New Roman" w:hAnsi="Times New Roman"/>
        </w:rPr>
      </w:pPr>
      <w:r w:rsidRPr="004773F4">
        <w:rPr>
          <w:rFonts w:ascii="Times New Roman" w:hAnsi="Times New Roman"/>
        </w:rPr>
        <w:tab/>
        <w:t>Olympia, WA 98504-7338</w:t>
      </w:r>
    </w:p>
    <w:p w14:paraId="7CDE1C9D" w14:textId="77777777" w:rsidR="00A06050" w:rsidRPr="004773F4" w:rsidRDefault="00A06050" w:rsidP="00A06050">
      <w:pPr>
        <w:rPr>
          <w:rFonts w:ascii="Times New Roman" w:hAnsi="Times New Roman"/>
        </w:rPr>
      </w:pPr>
    </w:p>
    <w:p w14:paraId="2988D456" w14:textId="4263C267" w:rsidR="006C70AD" w:rsidRPr="004773F4" w:rsidRDefault="006C70AD" w:rsidP="006C70AD">
      <w:pPr>
        <w:ind w:left="0"/>
        <w:rPr>
          <w:rFonts w:ascii="Times New Roman" w:hAnsi="Times New Roman"/>
        </w:rPr>
      </w:pPr>
      <w:r w:rsidRPr="004773F4">
        <w:rPr>
          <w:rFonts w:ascii="Times New Roman" w:hAnsi="Times New Roman"/>
        </w:rPr>
        <w:t>También tiene el derecho de apelar una determinación del WSDOT acerca de su elegibilidad para, o del monto, del pago, sin pasar por el proceso de reconsideración informal. El procedimiento de apelación se explica en el folleto del Programa de Asistencia pa</w:t>
      </w:r>
      <w:r w:rsidR="001B0F27">
        <w:rPr>
          <w:rFonts w:ascii="Times New Roman" w:hAnsi="Times New Roman"/>
        </w:rPr>
        <w:t>ra R</w:t>
      </w:r>
      <w:r w:rsidRPr="004773F4">
        <w:rPr>
          <w:rFonts w:ascii="Times New Roman" w:hAnsi="Times New Roman"/>
        </w:rPr>
        <w:t xml:space="preserve">eubicación, así como en la Carta de Aviso General que previamente se le entregó.   </w:t>
      </w:r>
    </w:p>
    <w:p w14:paraId="7CDE1C9F" w14:textId="77777777" w:rsidR="00A06050" w:rsidRPr="004773F4" w:rsidRDefault="00A06050" w:rsidP="00A06050">
      <w:pPr>
        <w:tabs>
          <w:tab w:val="clear" w:pos="0"/>
        </w:tabs>
        <w:ind w:left="0"/>
        <w:rPr>
          <w:rFonts w:ascii="Times New Roman" w:hAnsi="Times New Roman"/>
        </w:rPr>
      </w:pPr>
    </w:p>
    <w:p w14:paraId="0EF1DC44" w14:textId="77777777" w:rsidR="006C70AD" w:rsidRPr="004773F4" w:rsidRDefault="006C70AD" w:rsidP="006C70AD">
      <w:pPr>
        <w:tabs>
          <w:tab w:val="left" w:pos="720"/>
          <w:tab w:val="left" w:pos="5040"/>
          <w:tab w:val="left" w:pos="5760"/>
        </w:tabs>
        <w:spacing w:after="240" w:line="240" w:lineRule="auto"/>
        <w:ind w:left="0"/>
        <w:rPr>
          <w:rFonts w:ascii="Times New Roman" w:hAnsi="Times New Roman"/>
        </w:rPr>
      </w:pPr>
      <w:r w:rsidRPr="004773F4">
        <w:rPr>
          <w:rFonts w:ascii="Times New Roman" w:hAnsi="Times New Roman"/>
        </w:rPr>
        <w:t xml:space="preserve">Como ya se expuso, el propósito de esta carta es el de brindar información específica sobre cómo se calculan sus derechos, y cómo puede reclamarlos. Por favor, firme el recibo siguiente para que nuestros registros muestren que usted recibió la carta. No dude en contactarme si necesita alguna aclaración o tiene alguna pregunta.  </w:t>
      </w:r>
    </w:p>
    <w:p w14:paraId="7CDE1CA1" w14:textId="497CAAEF" w:rsidR="00CF6ABE" w:rsidRPr="004773F4" w:rsidRDefault="006C70AD">
      <w:pPr>
        <w:pStyle w:val="BodyText"/>
        <w:rPr>
          <w:rFonts w:ascii="Times New Roman" w:hAnsi="Times New Roman"/>
        </w:rPr>
      </w:pPr>
      <w:r w:rsidRPr="004773F4">
        <w:rPr>
          <w:rFonts w:ascii="Times New Roman" w:hAnsi="Times New Roman"/>
        </w:rPr>
        <w:t>Atentamente</w:t>
      </w:r>
      <w:r w:rsidR="00CF6ABE" w:rsidRPr="004773F4">
        <w:rPr>
          <w:rFonts w:ascii="Times New Roman" w:hAnsi="Times New Roman"/>
        </w:rPr>
        <w:t>,</w:t>
      </w:r>
    </w:p>
    <w:p w14:paraId="7CDE1CA2" w14:textId="77777777" w:rsidR="00CF6ABE" w:rsidRPr="004773F4" w:rsidRDefault="00CF6ABE">
      <w:pPr>
        <w:pStyle w:val="BodyText"/>
        <w:rPr>
          <w:rFonts w:ascii="Times New Roman" w:hAnsi="Times New Roman"/>
        </w:rPr>
      </w:pPr>
    </w:p>
    <w:p w14:paraId="7CDE1CA3" w14:textId="77777777" w:rsidR="00CF6ABE" w:rsidRPr="004773F4" w:rsidRDefault="00CF6ABE">
      <w:pPr>
        <w:pStyle w:val="BodyText"/>
        <w:rPr>
          <w:rFonts w:ascii="Times New Roman" w:hAnsi="Times New Roman"/>
        </w:rPr>
      </w:pPr>
    </w:p>
    <w:p w14:paraId="7CDE1CA4" w14:textId="77777777" w:rsidR="00CF6ABE" w:rsidRPr="004773F4" w:rsidRDefault="00CF6ABE">
      <w:pPr>
        <w:pStyle w:val="BodyText"/>
        <w:rPr>
          <w:rFonts w:ascii="Times New Roman" w:hAnsi="Times New Roman"/>
        </w:rPr>
      </w:pPr>
    </w:p>
    <w:p w14:paraId="46974AA6" w14:textId="77777777" w:rsidR="00287E8D" w:rsidRPr="004773F4" w:rsidRDefault="00287E8D" w:rsidP="00287E8D">
      <w:pPr>
        <w:tabs>
          <w:tab w:val="clear" w:pos="0"/>
        </w:tabs>
        <w:ind w:left="0" w:right="-360"/>
        <w:rPr>
          <w:rFonts w:ascii="Times New Roman" w:hAnsi="Times New Roman"/>
        </w:rPr>
      </w:pPr>
      <w:r w:rsidRPr="004773F4">
        <w:rPr>
          <w:rFonts w:ascii="Times New Roman" w:hAnsi="Times New Roman"/>
        </w:rPr>
        <w:t>INSERTAR NOMBRE DEL ESPECIALISTA</w:t>
      </w:r>
    </w:p>
    <w:p w14:paraId="35178D75" w14:textId="77777777" w:rsidR="00287E8D" w:rsidRPr="004773F4" w:rsidRDefault="00287E8D" w:rsidP="00287E8D">
      <w:pPr>
        <w:tabs>
          <w:tab w:val="clear" w:pos="0"/>
        </w:tabs>
        <w:ind w:left="0" w:right="-360"/>
        <w:rPr>
          <w:rFonts w:ascii="Times New Roman" w:hAnsi="Times New Roman"/>
        </w:rPr>
      </w:pPr>
      <w:r w:rsidRPr="004773F4">
        <w:rPr>
          <w:rFonts w:ascii="Times New Roman" w:hAnsi="Times New Roman"/>
        </w:rPr>
        <w:t>Especialista de reubicación</w:t>
      </w:r>
    </w:p>
    <w:p w14:paraId="639AA276" w14:textId="77777777" w:rsidR="00287E8D" w:rsidRPr="004773F4" w:rsidRDefault="00287E8D" w:rsidP="00287E8D">
      <w:pPr>
        <w:tabs>
          <w:tab w:val="clear" w:pos="0"/>
        </w:tabs>
        <w:ind w:left="0" w:right="-360"/>
        <w:rPr>
          <w:rFonts w:ascii="Times New Roman" w:hAnsi="Times New Roman"/>
        </w:rPr>
      </w:pPr>
      <w:r w:rsidRPr="004773F4">
        <w:rPr>
          <w:rFonts w:ascii="Times New Roman" w:hAnsi="Times New Roman"/>
        </w:rPr>
        <w:t>Servicios Inmobiliarios</w:t>
      </w:r>
    </w:p>
    <w:p w14:paraId="3E57645B" w14:textId="77777777" w:rsidR="00287E8D" w:rsidRPr="004773F4" w:rsidRDefault="00287E8D" w:rsidP="00287E8D">
      <w:pPr>
        <w:tabs>
          <w:tab w:val="clear" w:pos="0"/>
        </w:tabs>
        <w:ind w:left="0" w:right="-360"/>
        <w:rPr>
          <w:rFonts w:ascii="Times New Roman" w:hAnsi="Times New Roman"/>
        </w:rPr>
      </w:pPr>
      <w:r w:rsidRPr="004773F4">
        <w:rPr>
          <w:rFonts w:ascii="Times New Roman" w:hAnsi="Times New Roman"/>
        </w:rPr>
        <w:lastRenderedPageBreak/>
        <w:t>INSERTAR DIRECCIÓN DEL ESPECIALISTA</w:t>
      </w:r>
    </w:p>
    <w:p w14:paraId="39B1C895" w14:textId="77777777" w:rsidR="00287E8D" w:rsidRPr="004773F4" w:rsidRDefault="00287E8D" w:rsidP="00287E8D">
      <w:pPr>
        <w:pStyle w:val="BodyText"/>
        <w:rPr>
          <w:rFonts w:ascii="Times New Roman" w:hAnsi="Times New Roman"/>
        </w:rPr>
      </w:pPr>
      <w:r w:rsidRPr="004773F4">
        <w:rPr>
          <w:rFonts w:ascii="Times New Roman" w:hAnsi="Times New Roman"/>
        </w:rPr>
        <w:t>INSERTAR  # DE TELÉFONO Y # DE FAX DEL ESPECIALISTA</w:t>
      </w:r>
    </w:p>
    <w:p w14:paraId="7468C794" w14:textId="77777777" w:rsidR="00287E8D" w:rsidRPr="004773F4" w:rsidRDefault="00287E8D" w:rsidP="00287E8D">
      <w:pPr>
        <w:pStyle w:val="BodyText"/>
        <w:rPr>
          <w:rFonts w:ascii="Times New Roman" w:hAnsi="Times New Roman"/>
        </w:rPr>
      </w:pPr>
      <w:r w:rsidRPr="004773F4">
        <w:rPr>
          <w:rFonts w:ascii="Times New Roman" w:hAnsi="Times New Roman"/>
        </w:rPr>
        <w:t>INSERTAR DIRECCIÓN DE CORREO ELECTRÓNICO DEL ESPECIALISTA</w:t>
      </w:r>
    </w:p>
    <w:p w14:paraId="72BD7598" w14:textId="77777777" w:rsidR="00287E8D" w:rsidRPr="004773F4" w:rsidRDefault="00287E8D" w:rsidP="00287E8D">
      <w:pPr>
        <w:widowControl w:val="0"/>
        <w:tabs>
          <w:tab w:val="left" w:pos="720"/>
          <w:tab w:val="left" w:pos="5040"/>
          <w:tab w:val="left" w:pos="5760"/>
        </w:tabs>
        <w:spacing w:line="240" w:lineRule="auto"/>
        <w:ind w:left="0" w:right="-360"/>
        <w:rPr>
          <w:rFonts w:ascii="Times New Roman" w:hAnsi="Times New Roman"/>
        </w:rPr>
      </w:pPr>
    </w:p>
    <w:p w14:paraId="69553995" w14:textId="77777777" w:rsidR="00287E8D" w:rsidRPr="004773F4" w:rsidRDefault="00287E8D" w:rsidP="00287E8D">
      <w:pPr>
        <w:widowControl w:val="0"/>
        <w:tabs>
          <w:tab w:val="left" w:pos="720"/>
          <w:tab w:val="left" w:pos="5040"/>
          <w:tab w:val="left" w:pos="5760"/>
        </w:tabs>
        <w:spacing w:line="240" w:lineRule="auto"/>
        <w:ind w:left="0" w:right="-360"/>
        <w:rPr>
          <w:rFonts w:ascii="Times New Roman" w:hAnsi="Times New Roman"/>
        </w:rPr>
      </w:pPr>
    </w:p>
    <w:p w14:paraId="058F0297" w14:textId="77777777" w:rsidR="00287E8D" w:rsidRPr="004773F4" w:rsidRDefault="00287E8D" w:rsidP="00287E8D">
      <w:pPr>
        <w:widowControl w:val="0"/>
        <w:tabs>
          <w:tab w:val="left" w:pos="720"/>
          <w:tab w:val="left" w:pos="5040"/>
          <w:tab w:val="left" w:pos="5760"/>
        </w:tabs>
        <w:spacing w:line="240" w:lineRule="auto"/>
        <w:ind w:left="0" w:right="-360"/>
        <w:textAlignment w:val="auto"/>
        <w:rPr>
          <w:rFonts w:ascii="Times New Roman" w:hAnsi="Times New Roman"/>
        </w:rPr>
      </w:pPr>
      <w:r w:rsidRPr="004773F4">
        <w:rPr>
          <w:rFonts w:ascii="Times New Roman" w:hAnsi="Times New Roman"/>
          <w:u w:val="single"/>
        </w:rPr>
        <w:t xml:space="preserve">Acuse de recibo de la Carta </w:t>
      </w:r>
    </w:p>
    <w:p w14:paraId="5A631F30" w14:textId="77777777" w:rsidR="00287E8D" w:rsidRPr="004773F4" w:rsidRDefault="00287E8D" w:rsidP="00287E8D">
      <w:pPr>
        <w:widowControl w:val="0"/>
        <w:tabs>
          <w:tab w:val="left" w:pos="720"/>
          <w:tab w:val="left" w:pos="5040"/>
          <w:tab w:val="left" w:pos="5760"/>
        </w:tabs>
        <w:spacing w:line="240" w:lineRule="auto"/>
        <w:ind w:left="0" w:right="-360"/>
        <w:rPr>
          <w:rFonts w:ascii="Times New Roman" w:hAnsi="Times New Roman"/>
        </w:rPr>
      </w:pPr>
    </w:p>
    <w:p w14:paraId="27B06774" w14:textId="77777777" w:rsidR="00287E8D" w:rsidRPr="004773F4" w:rsidRDefault="00287E8D" w:rsidP="00287E8D">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sidRPr="004773F4">
        <w:rPr>
          <w:rFonts w:ascii="Times New Roman" w:hAnsi="Times New Roman"/>
        </w:rPr>
        <w:t>Firma:</w:t>
      </w:r>
      <w:r w:rsidRPr="004773F4">
        <w:rPr>
          <w:rFonts w:ascii="Times New Roman" w:hAnsi="Times New Roman"/>
          <w:u w:val="single"/>
        </w:rPr>
        <w:tab/>
        <w:t xml:space="preserve">                                                         </w:t>
      </w:r>
      <w:r w:rsidRPr="004773F4">
        <w:rPr>
          <w:rFonts w:ascii="Times New Roman" w:hAnsi="Times New Roman"/>
        </w:rPr>
        <w:t xml:space="preserve">Fecha: </w:t>
      </w:r>
      <w:r w:rsidRPr="004773F4">
        <w:rPr>
          <w:rFonts w:ascii="Times New Roman" w:hAnsi="Times New Roman"/>
          <w:u w:val="single"/>
        </w:rPr>
        <w:tab/>
        <w:t>_______________________________</w:t>
      </w:r>
    </w:p>
    <w:p w14:paraId="357DA003" w14:textId="77777777" w:rsidR="00287E8D" w:rsidRPr="004773F4" w:rsidRDefault="00287E8D" w:rsidP="00287E8D">
      <w:pPr>
        <w:pStyle w:val="BodyText"/>
        <w:rPr>
          <w:rFonts w:ascii="Times New Roman" w:hAnsi="Times New Roman"/>
        </w:rPr>
      </w:pPr>
    </w:p>
    <w:p w14:paraId="7CDE1CA5" w14:textId="77777777" w:rsidR="00CF6ABE" w:rsidRDefault="00CF6ABE">
      <w:pPr>
        <w:pStyle w:val="BodyText"/>
        <w:rPr>
          <w:rFonts w:ascii="Times New Roman" w:hAnsi="Times New Roman"/>
        </w:rPr>
      </w:pPr>
    </w:p>
    <w:p w14:paraId="7CDE1CB0" w14:textId="77777777" w:rsidR="00CF6ABE" w:rsidRDefault="00CF6ABE">
      <w:pPr>
        <w:pStyle w:val="CC"/>
        <w:spacing w:line="240" w:lineRule="auto"/>
        <w:ind w:right="-360"/>
        <w:rPr>
          <w:rFonts w:ascii="Times New Roman" w:hAnsi="Times New Roman"/>
        </w:rPr>
      </w:pPr>
    </w:p>
    <w:sectPr w:rsidR="00CF6ABE" w:rsidSect="007A6EE1">
      <w:headerReference w:type="default" r:id="rId9"/>
      <w:footerReference w:type="default" r:id="rId10"/>
      <w:headerReference w:type="first" r:id="rId11"/>
      <w:footerReference w:type="first" r:id="rId12"/>
      <w:pgSz w:w="12240" w:h="15840" w:code="1"/>
      <w:pgMar w:top="1890" w:right="1440" w:bottom="720" w:left="2160" w:header="63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898D" w14:textId="77777777" w:rsidR="00BE64AF" w:rsidRDefault="00BE64AF">
      <w:r>
        <w:separator/>
      </w:r>
    </w:p>
  </w:endnote>
  <w:endnote w:type="continuationSeparator" w:id="0">
    <w:p w14:paraId="3B6B8496" w14:textId="77777777" w:rsidR="00BE64AF" w:rsidRDefault="00BE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1CB8" w14:textId="77777777" w:rsidR="00D07162" w:rsidRDefault="00D07162">
    <w:pPr>
      <w:pStyle w:val="Footer"/>
      <w:spacing w:line="240" w:lineRule="auto"/>
      <w:ind w:left="0"/>
      <w:rPr>
        <w:rFonts w:ascii="Times New Roman" w:hAnsi="Times New Roman"/>
        <w:sz w:val="16"/>
      </w:rPr>
    </w:pPr>
    <w:r>
      <w:rPr>
        <w:rFonts w:ascii="Times New Roman" w:hAnsi="Times New Roman"/>
        <w:sz w:val="16"/>
      </w:rPr>
      <w:t>RES-511a</w:t>
    </w:r>
  </w:p>
  <w:p w14:paraId="7CDE1CB9" w14:textId="0D5EE5A9" w:rsidR="00D07162" w:rsidRDefault="00D20085">
    <w:pPr>
      <w:pStyle w:val="Footer"/>
      <w:spacing w:line="240" w:lineRule="auto"/>
      <w:ind w:left="0"/>
      <w:rPr>
        <w:rFonts w:ascii="Times New Roman" w:hAnsi="Times New Roman"/>
        <w:sz w:val="16"/>
      </w:rPr>
    </w:pPr>
    <w:proofErr w:type="spellStart"/>
    <w:r>
      <w:rPr>
        <w:rFonts w:ascii="Times New Roman" w:hAnsi="Times New Roman"/>
        <w:sz w:val="16"/>
      </w:rPr>
      <w:t>Rev</w:t>
    </w:r>
    <w:proofErr w:type="spellEnd"/>
    <w:r>
      <w:rPr>
        <w:rFonts w:ascii="Times New Roman" w:hAnsi="Times New Roman"/>
        <w:sz w:val="16"/>
      </w:rPr>
      <w:t xml:space="preserve"> 4/2016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1CBB" w14:textId="77777777" w:rsidR="00D07162" w:rsidRDefault="00D07162">
    <w:pPr>
      <w:pStyle w:val="Footer"/>
      <w:spacing w:line="240" w:lineRule="auto"/>
      <w:ind w:left="0"/>
      <w:rPr>
        <w:rFonts w:ascii="Times New Roman" w:hAnsi="Times New Roman"/>
        <w:sz w:val="16"/>
      </w:rPr>
    </w:pPr>
    <w:r>
      <w:rPr>
        <w:rFonts w:ascii="Times New Roman" w:hAnsi="Times New Roman"/>
        <w:sz w:val="16"/>
      </w:rPr>
      <w:t>RES-511a</w:t>
    </w:r>
  </w:p>
  <w:p w14:paraId="7CDE1CBC" w14:textId="0C9D43B6" w:rsidR="00D07162" w:rsidRDefault="00D20085">
    <w:pPr>
      <w:pStyle w:val="Footer"/>
      <w:spacing w:line="240" w:lineRule="auto"/>
      <w:ind w:left="0"/>
      <w:rPr>
        <w:rFonts w:ascii="Times New Roman" w:hAnsi="Times New Roman"/>
        <w:b/>
        <w:bCs/>
        <w:sz w:val="22"/>
      </w:rPr>
    </w:pPr>
    <w:proofErr w:type="spellStart"/>
    <w:r>
      <w:rPr>
        <w:rFonts w:ascii="Times New Roman" w:hAnsi="Times New Roman"/>
        <w:sz w:val="16"/>
      </w:rPr>
      <w:t>Rev</w:t>
    </w:r>
    <w:proofErr w:type="spellEnd"/>
    <w:r>
      <w:rPr>
        <w:rFonts w:ascii="Times New Roman" w:hAnsi="Times New Roman"/>
        <w:sz w:val="16"/>
      </w:rPr>
      <w:t xml:space="preserve"> 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97B5" w14:textId="77777777" w:rsidR="00BE64AF" w:rsidRDefault="00BE64AF">
      <w:r>
        <w:separator/>
      </w:r>
    </w:p>
  </w:footnote>
  <w:footnote w:type="continuationSeparator" w:id="0">
    <w:p w14:paraId="5AA6C569" w14:textId="77777777" w:rsidR="00BE64AF" w:rsidRDefault="00BE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1CB5" w14:textId="2F781515" w:rsidR="00D07162" w:rsidRPr="00170DFD" w:rsidRDefault="00D07162">
    <w:pPr>
      <w:pStyle w:val="BodyText"/>
      <w:rPr>
        <w:rFonts w:ascii="Times New Roman" w:hAnsi="Times New Roman"/>
      </w:rPr>
    </w:pPr>
    <w:r w:rsidRPr="00170DFD">
      <w:rPr>
        <w:rFonts w:ascii="Times New Roman" w:hAnsi="Times New Roman"/>
      </w:rPr>
      <w:t>N</w:t>
    </w:r>
    <w:r w:rsidR="00287E8D">
      <w:rPr>
        <w:rFonts w:ascii="Times New Roman" w:hAnsi="Times New Roman"/>
      </w:rPr>
      <w:t>ombre</w:t>
    </w:r>
  </w:p>
  <w:p w14:paraId="7CDE1CB6" w14:textId="13A11C20" w:rsidR="00D07162" w:rsidRPr="00170DFD" w:rsidRDefault="00287E8D">
    <w:pPr>
      <w:pStyle w:val="BodyText"/>
      <w:rPr>
        <w:rFonts w:ascii="Times New Roman" w:hAnsi="Times New Roman"/>
      </w:rPr>
    </w:pPr>
    <w:r>
      <w:rPr>
        <w:rFonts w:ascii="Times New Roman" w:hAnsi="Times New Roman"/>
      </w:rPr>
      <w:t>Fecha</w:t>
    </w:r>
  </w:p>
  <w:p w14:paraId="7CDE1CB7" w14:textId="27A27AD7" w:rsidR="00D07162" w:rsidRPr="00170DFD" w:rsidRDefault="00D07162">
    <w:pPr>
      <w:pStyle w:val="BodyText"/>
      <w:rPr>
        <w:rFonts w:ascii="Times New Roman" w:hAnsi="Times New Roman"/>
      </w:rPr>
    </w:pPr>
    <w:r w:rsidRPr="00170DFD">
      <w:rPr>
        <w:rStyle w:val="PageNumber"/>
        <w:rFonts w:ascii="Times New Roman" w:hAnsi="Times New Roman"/>
      </w:rPr>
      <w:t>P</w:t>
    </w:r>
    <w:r w:rsidR="00287E8D">
      <w:rPr>
        <w:rStyle w:val="PageNumber"/>
        <w:rFonts w:ascii="Times New Roman" w:hAnsi="Times New Roman"/>
      </w:rPr>
      <w:t xml:space="preserve">ágina </w:t>
    </w:r>
    <w:r w:rsidR="00DC0F29" w:rsidRPr="00170DFD">
      <w:rPr>
        <w:rStyle w:val="PageNumber"/>
        <w:rFonts w:ascii="Times New Roman" w:hAnsi="Times New Roman"/>
      </w:rPr>
      <w:fldChar w:fldCharType="begin"/>
    </w:r>
    <w:r w:rsidRPr="00170DFD">
      <w:rPr>
        <w:rStyle w:val="PageNumber"/>
        <w:rFonts w:ascii="Times New Roman" w:hAnsi="Times New Roman"/>
      </w:rPr>
      <w:instrText xml:space="preserve"> PAGE </w:instrText>
    </w:r>
    <w:r w:rsidR="00DC0F29" w:rsidRPr="00170DFD">
      <w:rPr>
        <w:rStyle w:val="PageNumber"/>
        <w:rFonts w:ascii="Times New Roman" w:hAnsi="Times New Roman"/>
      </w:rPr>
      <w:fldChar w:fldCharType="separate"/>
    </w:r>
    <w:r w:rsidR="00DD3008">
      <w:rPr>
        <w:rStyle w:val="PageNumber"/>
        <w:rFonts w:ascii="Times New Roman" w:hAnsi="Times New Roman"/>
        <w:noProof/>
      </w:rPr>
      <w:t>7</w:t>
    </w:r>
    <w:r w:rsidR="00DC0F29" w:rsidRPr="00170DFD">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1CBA" w14:textId="532274C9" w:rsidR="00D07162" w:rsidRDefault="00A565F3">
    <w:pPr>
      <w:pStyle w:val="Header"/>
      <w:ind w:left="0"/>
      <w:rPr>
        <w:rFonts w:ascii="Times New Roman" w:hAnsi="Times New Roman"/>
        <w:b/>
        <w:bCs/>
        <w:sz w:val="28"/>
      </w:rPr>
    </w:pPr>
    <w:r>
      <w:rPr>
        <w:rFonts w:ascii="Times New Roman" w:hAnsi="Times New Roman"/>
        <w:b/>
        <w:bCs/>
        <w:sz w:val="28"/>
      </w:rPr>
      <w:t>Carta conjunta de Aviso de</w:t>
    </w:r>
    <w:r w:rsidR="00D07162">
      <w:rPr>
        <w:rFonts w:ascii="Times New Roman" w:hAnsi="Times New Roman"/>
        <w:b/>
        <w:bCs/>
        <w:sz w:val="28"/>
      </w:rPr>
      <w:t xml:space="preserve"> </w:t>
    </w:r>
    <w:r w:rsidR="00681BCC">
      <w:rPr>
        <w:rFonts w:ascii="Times New Roman" w:hAnsi="Times New Roman"/>
        <w:b/>
        <w:bCs/>
        <w:sz w:val="28"/>
      </w:rPr>
      <w:t>elegibilidad</w:t>
    </w:r>
    <w:r>
      <w:rPr>
        <w:rFonts w:ascii="Times New Roman" w:hAnsi="Times New Roman"/>
        <w:b/>
        <w:bCs/>
        <w:sz w:val="28"/>
      </w:rPr>
      <w:t xml:space="preserve"> para reubicación y Garantía de 90 días</w:t>
    </w:r>
    <w:r w:rsidR="00D07162">
      <w:rPr>
        <w:rFonts w:ascii="Times New Roman" w:hAnsi="Times New Roman"/>
        <w:b/>
        <w:bCs/>
        <w:sz w:val="28"/>
      </w:rPr>
      <w:t>–</w:t>
    </w:r>
    <w:r w:rsidR="007B123A">
      <w:rPr>
        <w:rFonts w:ascii="Times New Roman" w:hAnsi="Times New Roman"/>
        <w:b/>
        <w:bCs/>
        <w:sz w:val="28"/>
      </w:rPr>
      <w:t xml:space="preserve"> (Casa móvil propia y sitio de alquiler)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23"/>
    <w:rsid w:val="00001F98"/>
    <w:rsid w:val="00006255"/>
    <w:rsid w:val="000200EC"/>
    <w:rsid w:val="0004568F"/>
    <w:rsid w:val="000568F3"/>
    <w:rsid w:val="00056E28"/>
    <w:rsid w:val="00070294"/>
    <w:rsid w:val="00077B78"/>
    <w:rsid w:val="000A121D"/>
    <w:rsid w:val="000A42D8"/>
    <w:rsid w:val="000A4889"/>
    <w:rsid w:val="000F6598"/>
    <w:rsid w:val="00170DFD"/>
    <w:rsid w:val="00183E69"/>
    <w:rsid w:val="00190C5B"/>
    <w:rsid w:val="001B0F27"/>
    <w:rsid w:val="001B4B40"/>
    <w:rsid w:val="001D0FBF"/>
    <w:rsid w:val="001F4161"/>
    <w:rsid w:val="001F6F55"/>
    <w:rsid w:val="00200B5C"/>
    <w:rsid w:val="00211281"/>
    <w:rsid w:val="00215003"/>
    <w:rsid w:val="002341B4"/>
    <w:rsid w:val="002419EA"/>
    <w:rsid w:val="00247132"/>
    <w:rsid w:val="00250D89"/>
    <w:rsid w:val="002766EF"/>
    <w:rsid w:val="00283A04"/>
    <w:rsid w:val="002872F7"/>
    <w:rsid w:val="00287E8D"/>
    <w:rsid w:val="0029523A"/>
    <w:rsid w:val="002C1C24"/>
    <w:rsid w:val="002F38B5"/>
    <w:rsid w:val="003074AB"/>
    <w:rsid w:val="00370BC6"/>
    <w:rsid w:val="00380A2F"/>
    <w:rsid w:val="003818B8"/>
    <w:rsid w:val="003B0421"/>
    <w:rsid w:val="003B4DD9"/>
    <w:rsid w:val="003E5836"/>
    <w:rsid w:val="00414F98"/>
    <w:rsid w:val="00456887"/>
    <w:rsid w:val="0046618D"/>
    <w:rsid w:val="004773F4"/>
    <w:rsid w:val="004A5624"/>
    <w:rsid w:val="004A57FB"/>
    <w:rsid w:val="004A7D20"/>
    <w:rsid w:val="004B0954"/>
    <w:rsid w:val="004B1A61"/>
    <w:rsid w:val="004B7F3E"/>
    <w:rsid w:val="004F7318"/>
    <w:rsid w:val="005024B9"/>
    <w:rsid w:val="0050353C"/>
    <w:rsid w:val="00531D8C"/>
    <w:rsid w:val="00537F8A"/>
    <w:rsid w:val="00551CEB"/>
    <w:rsid w:val="00572A00"/>
    <w:rsid w:val="00584067"/>
    <w:rsid w:val="0059206D"/>
    <w:rsid w:val="005A0D0E"/>
    <w:rsid w:val="005C1433"/>
    <w:rsid w:val="005D6157"/>
    <w:rsid w:val="006032FE"/>
    <w:rsid w:val="00623268"/>
    <w:rsid w:val="00673863"/>
    <w:rsid w:val="00677A38"/>
    <w:rsid w:val="00681BCC"/>
    <w:rsid w:val="00692E54"/>
    <w:rsid w:val="006A362B"/>
    <w:rsid w:val="006B43C3"/>
    <w:rsid w:val="006C1A92"/>
    <w:rsid w:val="006C70AD"/>
    <w:rsid w:val="006D3709"/>
    <w:rsid w:val="006F1EF0"/>
    <w:rsid w:val="00737F33"/>
    <w:rsid w:val="0074613C"/>
    <w:rsid w:val="00750D0A"/>
    <w:rsid w:val="007643FC"/>
    <w:rsid w:val="007934E3"/>
    <w:rsid w:val="007A2ED1"/>
    <w:rsid w:val="007A6EE1"/>
    <w:rsid w:val="007B123A"/>
    <w:rsid w:val="007B1D5B"/>
    <w:rsid w:val="007B46C4"/>
    <w:rsid w:val="007B5431"/>
    <w:rsid w:val="007D0131"/>
    <w:rsid w:val="007D0DE1"/>
    <w:rsid w:val="0081175E"/>
    <w:rsid w:val="00842D31"/>
    <w:rsid w:val="0089321F"/>
    <w:rsid w:val="00896440"/>
    <w:rsid w:val="00897F48"/>
    <w:rsid w:val="008A292F"/>
    <w:rsid w:val="008D6776"/>
    <w:rsid w:val="008E253D"/>
    <w:rsid w:val="008E68DA"/>
    <w:rsid w:val="00900D96"/>
    <w:rsid w:val="00906667"/>
    <w:rsid w:val="00943D74"/>
    <w:rsid w:val="00945E50"/>
    <w:rsid w:val="00962FB2"/>
    <w:rsid w:val="00977DF3"/>
    <w:rsid w:val="00985462"/>
    <w:rsid w:val="00995D8C"/>
    <w:rsid w:val="009A2EEE"/>
    <w:rsid w:val="009B4536"/>
    <w:rsid w:val="009D2B23"/>
    <w:rsid w:val="009F3171"/>
    <w:rsid w:val="009F563E"/>
    <w:rsid w:val="009F57F2"/>
    <w:rsid w:val="00A008FA"/>
    <w:rsid w:val="00A05FB0"/>
    <w:rsid w:val="00A06050"/>
    <w:rsid w:val="00A0725E"/>
    <w:rsid w:val="00A54109"/>
    <w:rsid w:val="00A565F3"/>
    <w:rsid w:val="00A70890"/>
    <w:rsid w:val="00A775BB"/>
    <w:rsid w:val="00A80224"/>
    <w:rsid w:val="00A80682"/>
    <w:rsid w:val="00A87521"/>
    <w:rsid w:val="00AA6B56"/>
    <w:rsid w:val="00AC3C5A"/>
    <w:rsid w:val="00AC424B"/>
    <w:rsid w:val="00AD7023"/>
    <w:rsid w:val="00B20053"/>
    <w:rsid w:val="00B3734F"/>
    <w:rsid w:val="00B56D8C"/>
    <w:rsid w:val="00B66F28"/>
    <w:rsid w:val="00B74E17"/>
    <w:rsid w:val="00B90687"/>
    <w:rsid w:val="00BA1EFB"/>
    <w:rsid w:val="00BA5601"/>
    <w:rsid w:val="00BA700C"/>
    <w:rsid w:val="00BC4AA1"/>
    <w:rsid w:val="00BC77F2"/>
    <w:rsid w:val="00BE64AF"/>
    <w:rsid w:val="00C01B05"/>
    <w:rsid w:val="00C10EC0"/>
    <w:rsid w:val="00C220C8"/>
    <w:rsid w:val="00C4189B"/>
    <w:rsid w:val="00C43605"/>
    <w:rsid w:val="00C631A4"/>
    <w:rsid w:val="00C947E9"/>
    <w:rsid w:val="00CC094F"/>
    <w:rsid w:val="00CD59ED"/>
    <w:rsid w:val="00CF188A"/>
    <w:rsid w:val="00CF6ABE"/>
    <w:rsid w:val="00D04D79"/>
    <w:rsid w:val="00D07162"/>
    <w:rsid w:val="00D17EA8"/>
    <w:rsid w:val="00D20085"/>
    <w:rsid w:val="00D242B7"/>
    <w:rsid w:val="00D321D9"/>
    <w:rsid w:val="00D32EDD"/>
    <w:rsid w:val="00D578C4"/>
    <w:rsid w:val="00D80CC7"/>
    <w:rsid w:val="00D84297"/>
    <w:rsid w:val="00D91DD2"/>
    <w:rsid w:val="00D97119"/>
    <w:rsid w:val="00DB31C7"/>
    <w:rsid w:val="00DB3F36"/>
    <w:rsid w:val="00DC0F29"/>
    <w:rsid w:val="00DD3008"/>
    <w:rsid w:val="00DE2EE9"/>
    <w:rsid w:val="00E038E7"/>
    <w:rsid w:val="00E125B5"/>
    <w:rsid w:val="00E172D7"/>
    <w:rsid w:val="00E70DEA"/>
    <w:rsid w:val="00E82D62"/>
    <w:rsid w:val="00E91866"/>
    <w:rsid w:val="00E966F5"/>
    <w:rsid w:val="00EB027A"/>
    <w:rsid w:val="00EC1B73"/>
    <w:rsid w:val="00EF064E"/>
    <w:rsid w:val="00F128F1"/>
    <w:rsid w:val="00F255E3"/>
    <w:rsid w:val="00F2607B"/>
    <w:rsid w:val="00F70A76"/>
    <w:rsid w:val="00F82453"/>
    <w:rsid w:val="00F90381"/>
    <w:rsid w:val="00FB0FF0"/>
    <w:rsid w:val="00FD039E"/>
    <w:rsid w:val="00FD1BA4"/>
    <w:rsid w:val="00FD270C"/>
    <w:rsid w:val="00FD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E1C2C"/>
  <w15:docId w15:val="{93A96ECB-F227-45C4-922A-A1F6F14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E1"/>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lang w:val="es-ES"/>
    </w:rPr>
  </w:style>
  <w:style w:type="paragraph" w:styleId="Heading2">
    <w:name w:val="heading 2"/>
    <w:basedOn w:val="Normal"/>
    <w:next w:val="Normal"/>
    <w:link w:val="Heading2Char"/>
    <w:qFormat/>
    <w:rsid w:val="000568F3"/>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6EE1"/>
    <w:pPr>
      <w:tabs>
        <w:tab w:val="clear" w:pos="0"/>
        <w:tab w:val="clear" w:pos="5220"/>
        <w:tab w:val="center" w:pos="4320"/>
        <w:tab w:val="right" w:pos="8640"/>
      </w:tabs>
    </w:pPr>
  </w:style>
  <w:style w:type="paragraph" w:styleId="Header">
    <w:name w:val="header"/>
    <w:basedOn w:val="Normal"/>
    <w:rsid w:val="007A6EE1"/>
    <w:pPr>
      <w:tabs>
        <w:tab w:val="clear" w:pos="0"/>
        <w:tab w:val="clear" w:pos="5220"/>
        <w:tab w:val="center" w:pos="4320"/>
        <w:tab w:val="right" w:pos="8640"/>
      </w:tabs>
    </w:pPr>
  </w:style>
  <w:style w:type="paragraph" w:styleId="BodyText">
    <w:name w:val="Body Text"/>
    <w:basedOn w:val="Normal"/>
    <w:link w:val="BodyTextChar"/>
    <w:rsid w:val="007A6EE1"/>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7A6EE1"/>
    <w:pPr>
      <w:tabs>
        <w:tab w:val="left" w:pos="480"/>
      </w:tabs>
    </w:pPr>
  </w:style>
  <w:style w:type="character" w:styleId="PageNumber">
    <w:name w:val="page number"/>
    <w:basedOn w:val="DefaultParagraphFont"/>
    <w:rsid w:val="007A6EE1"/>
  </w:style>
  <w:style w:type="paragraph" w:styleId="EnvelopeAddress">
    <w:name w:val="envelope address"/>
    <w:basedOn w:val="Normal"/>
    <w:rsid w:val="007A6EE1"/>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7A6EE1"/>
    <w:pPr>
      <w:widowControl w:val="0"/>
      <w:tabs>
        <w:tab w:val="left" w:pos="720"/>
        <w:tab w:val="left" w:pos="5040"/>
        <w:tab w:val="left" w:pos="5760"/>
      </w:tabs>
      <w:spacing w:after="240" w:line="240" w:lineRule="auto"/>
      <w:ind w:left="0" w:right="-360"/>
    </w:pPr>
    <w:rPr>
      <w:rFonts w:ascii="Times New Roman" w:hAnsi="Times New Roman"/>
      <w:bCs/>
    </w:rPr>
  </w:style>
  <w:style w:type="paragraph" w:styleId="BodyText3">
    <w:name w:val="Body Text 3"/>
    <w:basedOn w:val="Normal"/>
    <w:rsid w:val="007A6EE1"/>
    <w:pPr>
      <w:spacing w:line="240" w:lineRule="auto"/>
      <w:ind w:left="0" w:right="-360"/>
    </w:pPr>
    <w:rPr>
      <w:rFonts w:ascii="Times New Roman" w:hAnsi="Times New Roman"/>
      <w:bCs/>
      <w:color w:val="000000"/>
    </w:rPr>
  </w:style>
  <w:style w:type="paragraph" w:styleId="BalloonText">
    <w:name w:val="Balloon Text"/>
    <w:basedOn w:val="Normal"/>
    <w:semiHidden/>
    <w:rsid w:val="00B3734F"/>
    <w:rPr>
      <w:rFonts w:ascii="Tahoma" w:hAnsi="Tahoma" w:cs="Tahoma"/>
      <w:sz w:val="16"/>
      <w:szCs w:val="16"/>
    </w:rPr>
  </w:style>
  <w:style w:type="character" w:styleId="CommentReference">
    <w:name w:val="annotation reference"/>
    <w:basedOn w:val="DefaultParagraphFont"/>
    <w:rsid w:val="007B46C4"/>
    <w:rPr>
      <w:sz w:val="16"/>
      <w:szCs w:val="16"/>
    </w:rPr>
  </w:style>
  <w:style w:type="paragraph" w:styleId="CommentText">
    <w:name w:val="annotation text"/>
    <w:basedOn w:val="Normal"/>
    <w:link w:val="CommentTextChar"/>
    <w:rsid w:val="007B46C4"/>
    <w:pPr>
      <w:spacing w:line="240" w:lineRule="auto"/>
    </w:pPr>
    <w:rPr>
      <w:sz w:val="20"/>
    </w:rPr>
  </w:style>
  <w:style w:type="character" w:customStyle="1" w:styleId="CommentTextChar">
    <w:name w:val="Comment Text Char"/>
    <w:basedOn w:val="DefaultParagraphFont"/>
    <w:link w:val="CommentText"/>
    <w:rsid w:val="007B46C4"/>
    <w:rPr>
      <w:rFonts w:ascii="Palatino" w:hAnsi="Palatino"/>
    </w:rPr>
  </w:style>
  <w:style w:type="paragraph" w:styleId="CommentSubject">
    <w:name w:val="annotation subject"/>
    <w:basedOn w:val="CommentText"/>
    <w:next w:val="CommentText"/>
    <w:link w:val="CommentSubjectChar"/>
    <w:rsid w:val="007B46C4"/>
    <w:rPr>
      <w:b/>
      <w:bCs/>
    </w:rPr>
  </w:style>
  <w:style w:type="character" w:customStyle="1" w:styleId="CommentSubjectChar">
    <w:name w:val="Comment Subject Char"/>
    <w:basedOn w:val="CommentTextChar"/>
    <w:link w:val="CommentSubject"/>
    <w:rsid w:val="007B46C4"/>
    <w:rPr>
      <w:rFonts w:ascii="Palatino" w:hAnsi="Palatino"/>
      <w:b/>
      <w:bCs/>
    </w:rPr>
  </w:style>
  <w:style w:type="character" w:customStyle="1" w:styleId="BodyTextChar">
    <w:name w:val="Body Text Char"/>
    <w:basedOn w:val="DefaultParagraphFont"/>
    <w:link w:val="BodyText"/>
    <w:rsid w:val="007B123A"/>
    <w:rPr>
      <w:rFonts w:ascii="Palatino" w:hAnsi="Palatino"/>
      <w:sz w:val="24"/>
    </w:rPr>
  </w:style>
  <w:style w:type="character" w:customStyle="1" w:styleId="Heading2Char">
    <w:name w:val="Heading 2 Char"/>
    <w:basedOn w:val="DefaultParagraphFont"/>
    <w:link w:val="Heading2"/>
    <w:rsid w:val="000568F3"/>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922B46EC84E4E9E7086AEA3377B55" ma:contentTypeVersion="0" ma:contentTypeDescription="Create a new document." ma:contentTypeScope="" ma:versionID="1b1e3d84bade03a0bedd020f7e2460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EF057-4E9D-4C79-BEC5-FDA3D8AAFC6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D5F6ECF3-B719-4628-A3B5-0ED17A2FA551}">
  <ds:schemaRefs>
    <ds:schemaRef ds:uri="http://schemas.microsoft.com/sharepoint/v3/contenttype/forms"/>
  </ds:schemaRefs>
</ds:datastoreItem>
</file>

<file path=customXml/itemProps3.xml><?xml version="1.0" encoding="utf-8"?>
<ds:datastoreItem xmlns:ds="http://schemas.openxmlformats.org/officeDocument/2006/customXml" ds:itemID="{7D71753A-7D50-49C6-9889-10D4E3DC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13521</Characters>
  <Application>Microsoft Office Word</Application>
  <DocSecurity>0</DocSecurity>
  <Lines>112</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 511 Relocation Eligibility Combo Spanish</vt:lpstr>
      <vt:lpstr>RES 511 Relocation Eligibility Combo</vt:lpstr>
    </vt:vector>
  </TitlesOfParts>
  <Company>WSDOT Real Estate Services</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511 Relocation Eligibility Combo Spanish</dc:title>
  <dc:subject>Relocation Eligibility Combo Spanish</dc:subject>
  <dc:creator>WSDOT Real Estate Services - Relocation</dc:creator>
  <cp:keywords>RES 511 Relocation Eligibility Combo Spanish</cp:keywords>
  <cp:lastModifiedBy>Williams, Stephanie</cp:lastModifiedBy>
  <cp:revision>3</cp:revision>
  <cp:lastPrinted>2011-02-25T20:16:00Z</cp:lastPrinted>
  <dcterms:created xsi:type="dcterms:W3CDTF">2017-11-06T14:30:00Z</dcterms:created>
  <dcterms:modified xsi:type="dcterms:W3CDTF">2019-11-12T20:51:00Z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0x0101009FE922B46EC84E4E9E7086AEA3377B55</vt:lpwstr>
  </property>
</Properties>
</file>